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5" w:rsidRDefault="00124ED3" w:rsidP="00E56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1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24ED3" w:rsidRDefault="00124ED3" w:rsidP="00E56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1C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r w:rsidR="009B03F1" w:rsidRPr="009B03F1">
        <w:rPr>
          <w:rFonts w:ascii="Times New Roman" w:hAnsi="Times New Roman" w:cs="Times New Roman"/>
          <w:b/>
          <w:iCs/>
          <w:sz w:val="28"/>
          <w:szCs w:val="28"/>
        </w:rPr>
        <w:t xml:space="preserve">состояния здоровья детей </w:t>
      </w:r>
      <w:r w:rsidRPr="00BE7A1C">
        <w:rPr>
          <w:rFonts w:ascii="Times New Roman" w:hAnsi="Times New Roman" w:cs="Times New Roman"/>
          <w:b/>
          <w:sz w:val="28"/>
          <w:szCs w:val="28"/>
        </w:rPr>
        <w:t xml:space="preserve">в образовательных </w:t>
      </w:r>
      <w:r w:rsidR="00964BE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Pr="00BE7A1C">
        <w:rPr>
          <w:rFonts w:ascii="Times New Roman" w:hAnsi="Times New Roman" w:cs="Times New Roman"/>
          <w:b/>
          <w:sz w:val="28"/>
          <w:szCs w:val="28"/>
        </w:rPr>
        <w:t>ях Бузулукского района</w:t>
      </w:r>
      <w:r w:rsidR="002525E4">
        <w:rPr>
          <w:rFonts w:ascii="Times New Roman" w:hAnsi="Times New Roman" w:cs="Times New Roman"/>
          <w:b/>
          <w:sz w:val="28"/>
          <w:szCs w:val="28"/>
        </w:rPr>
        <w:t xml:space="preserve">, реализующих образовательную программу </w:t>
      </w:r>
      <w:r w:rsidR="002525E4" w:rsidRPr="00BE7A1C">
        <w:rPr>
          <w:rFonts w:ascii="Times New Roman" w:hAnsi="Times New Roman" w:cs="Times New Roman"/>
          <w:b/>
          <w:sz w:val="28"/>
          <w:szCs w:val="28"/>
        </w:rPr>
        <w:t>дошкольн</w:t>
      </w:r>
      <w:r w:rsidR="002525E4">
        <w:rPr>
          <w:rFonts w:ascii="Times New Roman" w:hAnsi="Times New Roman" w:cs="Times New Roman"/>
          <w:b/>
          <w:sz w:val="28"/>
          <w:szCs w:val="28"/>
        </w:rPr>
        <w:t>ого образования</w:t>
      </w:r>
      <w:r w:rsidR="009D76B6">
        <w:rPr>
          <w:rFonts w:ascii="Times New Roman" w:hAnsi="Times New Roman" w:cs="Times New Roman"/>
          <w:b/>
          <w:sz w:val="28"/>
          <w:szCs w:val="28"/>
        </w:rPr>
        <w:t>,</w:t>
      </w:r>
      <w:r w:rsidR="002525E4" w:rsidRPr="00BE7A1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C2993">
        <w:rPr>
          <w:rFonts w:ascii="Times New Roman" w:hAnsi="Times New Roman" w:cs="Times New Roman"/>
          <w:b/>
          <w:sz w:val="28"/>
          <w:szCs w:val="28"/>
        </w:rPr>
        <w:t>9</w:t>
      </w:r>
      <w:r w:rsidR="002525E4" w:rsidRPr="00BE7A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25E4" w:rsidRDefault="009B03F1" w:rsidP="00E56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1425" w:rsidRPr="00751425" w:rsidRDefault="00751425" w:rsidP="00E5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C2993">
        <w:rPr>
          <w:rFonts w:ascii="Times New Roman" w:hAnsi="Times New Roman" w:cs="Times New Roman"/>
          <w:sz w:val="28"/>
          <w:szCs w:val="28"/>
        </w:rPr>
        <w:t>приказа отдела образования от 26.12.2019г. № 529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мониторинга здоровья воспитанников ОО Бу</w:t>
      </w:r>
      <w:r w:rsidR="00CC2993">
        <w:rPr>
          <w:rFonts w:ascii="Times New Roman" w:hAnsi="Times New Roman" w:cs="Times New Roman"/>
          <w:sz w:val="28"/>
          <w:szCs w:val="28"/>
        </w:rPr>
        <w:t>зулукского района» в период с 26.12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D75187">
        <w:rPr>
          <w:rFonts w:ascii="Times New Roman" w:hAnsi="Times New Roman" w:cs="Times New Roman"/>
          <w:sz w:val="28"/>
          <w:szCs w:val="28"/>
        </w:rPr>
        <w:t>г.</w:t>
      </w:r>
      <w:r w:rsidR="00CC2993">
        <w:rPr>
          <w:rFonts w:ascii="Times New Roman" w:hAnsi="Times New Roman" w:cs="Times New Roman"/>
          <w:sz w:val="28"/>
          <w:szCs w:val="28"/>
        </w:rPr>
        <w:t xml:space="preserve"> по 27.01.2020</w:t>
      </w:r>
      <w:r w:rsidR="00D7518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проведено изучение состояния здоровья воспитанников </w:t>
      </w:r>
      <w:r w:rsidRPr="00751425">
        <w:rPr>
          <w:rFonts w:ascii="Times New Roman" w:hAnsi="Times New Roman" w:cs="Times New Roman"/>
          <w:sz w:val="28"/>
          <w:szCs w:val="28"/>
        </w:rPr>
        <w:t>образовательных организациях Бузулукского района,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ED3" w:rsidRPr="00C35A32" w:rsidRDefault="00124ED3" w:rsidP="0075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32">
        <w:rPr>
          <w:rFonts w:ascii="Times New Roman" w:hAnsi="Times New Roman" w:cs="Times New Roman"/>
          <w:sz w:val="28"/>
          <w:szCs w:val="28"/>
        </w:rPr>
        <w:t xml:space="preserve">Анализ созданных условий показал, что во всех </w:t>
      </w:r>
      <w:r w:rsidR="00C35A32" w:rsidRPr="00C35A32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Бузулукского </w:t>
      </w:r>
      <w:r w:rsidRPr="00C35A32">
        <w:rPr>
          <w:rFonts w:ascii="Times New Roman" w:hAnsi="Times New Roman" w:cs="Times New Roman"/>
          <w:sz w:val="28"/>
          <w:szCs w:val="28"/>
        </w:rPr>
        <w:t>района</w:t>
      </w:r>
      <w:r w:rsidR="00C35A32" w:rsidRPr="00C35A32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образования, созданы </w:t>
      </w:r>
      <w:r w:rsidRPr="00C35A32">
        <w:rPr>
          <w:rFonts w:ascii="Times New Roman" w:hAnsi="Times New Roman" w:cs="Times New Roman"/>
          <w:sz w:val="28"/>
          <w:szCs w:val="28"/>
        </w:rPr>
        <w:t>необходимые условия для  двигательной активности детей, а так же для их расслабления и отдыха.</w:t>
      </w:r>
      <w:r w:rsidRPr="00397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A32" w:rsidRPr="00C35A32">
        <w:rPr>
          <w:rFonts w:ascii="Times New Roman" w:hAnsi="Times New Roman" w:cs="Times New Roman"/>
          <w:sz w:val="28"/>
          <w:szCs w:val="28"/>
        </w:rPr>
        <w:t>Во всех дошкольных группах оформлены зоны двигательной активности детей</w:t>
      </w:r>
      <w:r w:rsidR="00C35A32">
        <w:rPr>
          <w:rFonts w:ascii="Times New Roman" w:hAnsi="Times New Roman" w:cs="Times New Roman"/>
          <w:sz w:val="28"/>
          <w:szCs w:val="28"/>
        </w:rPr>
        <w:t>. В них</w:t>
      </w:r>
      <w:r w:rsidR="00C35A32" w:rsidRPr="00C35A32">
        <w:rPr>
          <w:rFonts w:ascii="Times New Roman" w:hAnsi="Times New Roman" w:cs="Times New Roman"/>
          <w:sz w:val="28"/>
          <w:szCs w:val="28"/>
        </w:rPr>
        <w:t xml:space="preserve"> </w:t>
      </w:r>
      <w:r w:rsidRPr="00C35A32">
        <w:rPr>
          <w:rFonts w:ascii="Times New Roman" w:hAnsi="Times New Roman" w:cs="Times New Roman"/>
          <w:sz w:val="28"/>
          <w:szCs w:val="28"/>
        </w:rPr>
        <w:t xml:space="preserve">представлено разнообразное физкультурное оборудование, </w:t>
      </w:r>
      <w:r w:rsidR="00C35A32">
        <w:rPr>
          <w:rFonts w:ascii="Times New Roman" w:hAnsi="Times New Roman" w:cs="Times New Roman"/>
          <w:sz w:val="28"/>
          <w:szCs w:val="28"/>
        </w:rPr>
        <w:t>пособия, в том числе</w:t>
      </w:r>
      <w:r w:rsidRPr="00397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A32" w:rsidRPr="00C35A32">
        <w:rPr>
          <w:rFonts w:ascii="Times New Roman" w:hAnsi="Times New Roman" w:cs="Times New Roman"/>
          <w:sz w:val="28"/>
          <w:szCs w:val="28"/>
        </w:rPr>
        <w:t>нестандартное,</w:t>
      </w:r>
      <w:r w:rsidR="00C35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5A32">
        <w:rPr>
          <w:rFonts w:ascii="Times New Roman" w:hAnsi="Times New Roman" w:cs="Times New Roman"/>
          <w:sz w:val="28"/>
          <w:szCs w:val="28"/>
        </w:rPr>
        <w:t xml:space="preserve">изготовленные </w:t>
      </w:r>
      <w:r w:rsidR="00C35A32" w:rsidRPr="00C35A32">
        <w:rPr>
          <w:rFonts w:ascii="Times New Roman" w:hAnsi="Times New Roman" w:cs="Times New Roman"/>
          <w:sz w:val="28"/>
          <w:szCs w:val="28"/>
        </w:rPr>
        <w:t>педаг</w:t>
      </w:r>
      <w:r w:rsidR="00C35A32">
        <w:rPr>
          <w:rFonts w:ascii="Times New Roman" w:hAnsi="Times New Roman" w:cs="Times New Roman"/>
          <w:sz w:val="28"/>
          <w:szCs w:val="28"/>
        </w:rPr>
        <w:t>ог</w:t>
      </w:r>
      <w:r w:rsidR="00C35A32" w:rsidRPr="00C35A32">
        <w:rPr>
          <w:rFonts w:ascii="Times New Roman" w:hAnsi="Times New Roman" w:cs="Times New Roman"/>
          <w:sz w:val="28"/>
          <w:szCs w:val="28"/>
        </w:rPr>
        <w:t>ами</w:t>
      </w:r>
      <w:r w:rsidR="00C35A32">
        <w:rPr>
          <w:rFonts w:ascii="Times New Roman" w:hAnsi="Times New Roman" w:cs="Times New Roman"/>
          <w:sz w:val="28"/>
          <w:szCs w:val="28"/>
        </w:rPr>
        <w:t xml:space="preserve"> и родителями воспитанников</w:t>
      </w:r>
      <w:r w:rsidRPr="00C35A32">
        <w:rPr>
          <w:rFonts w:ascii="Times New Roman" w:hAnsi="Times New Roman" w:cs="Times New Roman"/>
          <w:sz w:val="28"/>
          <w:szCs w:val="28"/>
        </w:rPr>
        <w:t xml:space="preserve">, которые повышают интерес к физической культуре, развивают </w:t>
      </w:r>
      <w:r w:rsidR="00C35A32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C35A32">
        <w:rPr>
          <w:rFonts w:ascii="Times New Roman" w:hAnsi="Times New Roman" w:cs="Times New Roman"/>
          <w:sz w:val="28"/>
          <w:szCs w:val="28"/>
        </w:rPr>
        <w:t>качества, увеличивают эффективность занятий.</w:t>
      </w:r>
      <w:r w:rsidRPr="00397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A32" w:rsidRPr="00C35A32">
        <w:rPr>
          <w:rFonts w:ascii="Times New Roman" w:hAnsi="Times New Roman" w:cs="Times New Roman"/>
          <w:sz w:val="28"/>
          <w:szCs w:val="28"/>
        </w:rPr>
        <w:t>Большое внимание у</w:t>
      </w:r>
      <w:r w:rsidRPr="00C35A32">
        <w:rPr>
          <w:rFonts w:ascii="Times New Roman" w:hAnsi="Times New Roman" w:cs="Times New Roman"/>
          <w:sz w:val="28"/>
          <w:szCs w:val="28"/>
        </w:rPr>
        <w:t xml:space="preserve">деляется организации физкультурно-оздоровительной работы на свежем воздухе. </w:t>
      </w:r>
    </w:p>
    <w:p w:rsidR="00124ED3" w:rsidRPr="00C35A32" w:rsidRDefault="00124ED3" w:rsidP="00E5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A32">
        <w:rPr>
          <w:rFonts w:ascii="Times New Roman" w:hAnsi="Times New Roman" w:cs="Times New Roman"/>
          <w:sz w:val="28"/>
          <w:szCs w:val="28"/>
        </w:rPr>
        <w:t xml:space="preserve">В </w:t>
      </w:r>
      <w:r w:rsidR="00C35A32" w:rsidRPr="00C35A32">
        <w:rPr>
          <w:rFonts w:ascii="Times New Roman" w:hAnsi="Times New Roman" w:cs="Times New Roman"/>
          <w:sz w:val="28"/>
          <w:szCs w:val="28"/>
        </w:rPr>
        <w:t>течение года</w:t>
      </w:r>
      <w:r w:rsidRPr="00C35A32">
        <w:rPr>
          <w:rFonts w:ascii="Times New Roman" w:hAnsi="Times New Roman" w:cs="Times New Roman"/>
          <w:sz w:val="28"/>
          <w:szCs w:val="28"/>
        </w:rPr>
        <w:t xml:space="preserve"> проводятся специальные профилактические мероприятия: профилактик</w:t>
      </w:r>
      <w:r w:rsidR="00D75187">
        <w:rPr>
          <w:rFonts w:ascii="Times New Roman" w:hAnsi="Times New Roman" w:cs="Times New Roman"/>
          <w:sz w:val="28"/>
          <w:szCs w:val="28"/>
        </w:rPr>
        <w:t xml:space="preserve">а острых респираторных инфекций, </w:t>
      </w:r>
      <w:r w:rsidRPr="00C35A32">
        <w:rPr>
          <w:rFonts w:ascii="Times New Roman" w:hAnsi="Times New Roman" w:cs="Times New Roman"/>
          <w:sz w:val="28"/>
          <w:szCs w:val="28"/>
        </w:rPr>
        <w:t>заболев</w:t>
      </w:r>
      <w:r w:rsidR="00D75187">
        <w:rPr>
          <w:rFonts w:ascii="Times New Roman" w:hAnsi="Times New Roman" w:cs="Times New Roman"/>
          <w:sz w:val="28"/>
          <w:szCs w:val="28"/>
        </w:rPr>
        <w:t xml:space="preserve">аний верхних дыхательных путей, </w:t>
      </w:r>
      <w:r w:rsidRPr="00C35A32">
        <w:rPr>
          <w:rFonts w:ascii="Times New Roman" w:hAnsi="Times New Roman" w:cs="Times New Roman"/>
          <w:sz w:val="28"/>
          <w:szCs w:val="28"/>
        </w:rPr>
        <w:t>плоскостопия</w:t>
      </w:r>
      <w:r w:rsidR="00D75187">
        <w:rPr>
          <w:rFonts w:ascii="Times New Roman" w:hAnsi="Times New Roman" w:cs="Times New Roman"/>
          <w:sz w:val="28"/>
          <w:szCs w:val="28"/>
        </w:rPr>
        <w:t xml:space="preserve">, </w:t>
      </w:r>
      <w:r w:rsidRPr="00C35A32">
        <w:rPr>
          <w:rFonts w:ascii="Times New Roman" w:hAnsi="Times New Roman" w:cs="Times New Roman"/>
          <w:sz w:val="28"/>
          <w:szCs w:val="28"/>
        </w:rPr>
        <w:t>нарушени</w:t>
      </w:r>
      <w:r w:rsidR="00D75187">
        <w:rPr>
          <w:rFonts w:ascii="Times New Roman" w:hAnsi="Times New Roman" w:cs="Times New Roman"/>
          <w:sz w:val="28"/>
          <w:szCs w:val="28"/>
        </w:rPr>
        <w:t>й</w:t>
      </w:r>
      <w:r w:rsidRPr="00C35A32">
        <w:rPr>
          <w:rFonts w:ascii="Times New Roman" w:hAnsi="Times New Roman" w:cs="Times New Roman"/>
          <w:sz w:val="28"/>
          <w:szCs w:val="28"/>
        </w:rPr>
        <w:t xml:space="preserve"> зрения и осанки. </w:t>
      </w:r>
    </w:p>
    <w:p w:rsidR="00124ED3" w:rsidRPr="006E2A55" w:rsidRDefault="007C3F3B" w:rsidP="00E5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5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1425">
        <w:rPr>
          <w:rFonts w:ascii="Times New Roman" w:hAnsi="Times New Roman" w:cs="Times New Roman"/>
          <w:sz w:val="28"/>
          <w:szCs w:val="28"/>
        </w:rPr>
        <w:t>состояния</w:t>
      </w:r>
      <w:r w:rsidRPr="006E2A55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751425">
        <w:rPr>
          <w:rFonts w:ascii="Times New Roman" w:hAnsi="Times New Roman" w:cs="Times New Roman"/>
          <w:sz w:val="28"/>
          <w:szCs w:val="28"/>
        </w:rPr>
        <w:t xml:space="preserve">я </w:t>
      </w:r>
      <w:r w:rsidRPr="006E2A55">
        <w:rPr>
          <w:rFonts w:ascii="Times New Roman" w:hAnsi="Times New Roman" w:cs="Times New Roman"/>
          <w:sz w:val="28"/>
          <w:szCs w:val="28"/>
        </w:rPr>
        <w:t xml:space="preserve">детей осуществляют </w:t>
      </w:r>
      <w:r w:rsidR="00C35A32" w:rsidRPr="006E2A55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организаций, </w:t>
      </w:r>
      <w:r w:rsidR="00751425">
        <w:rPr>
          <w:rFonts w:ascii="Times New Roman" w:hAnsi="Times New Roman" w:cs="Times New Roman"/>
          <w:sz w:val="28"/>
          <w:szCs w:val="28"/>
        </w:rPr>
        <w:t>педагоги,</w:t>
      </w:r>
      <w:r w:rsidRPr="006E2A55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Pr="006E2A55">
        <w:rPr>
          <w:rFonts w:ascii="Times New Roman" w:hAnsi="Times New Roman" w:cs="Times New Roman"/>
          <w:sz w:val="28"/>
          <w:szCs w:val="28"/>
        </w:rPr>
        <w:t>ФАП</w:t>
      </w:r>
      <w:r w:rsidR="006E2A5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E2A55">
        <w:rPr>
          <w:rFonts w:ascii="Times New Roman" w:hAnsi="Times New Roman" w:cs="Times New Roman"/>
          <w:sz w:val="28"/>
          <w:szCs w:val="28"/>
        </w:rPr>
        <w:t>.</w:t>
      </w:r>
      <w:r w:rsidR="006E2A55" w:rsidRPr="006E2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2A55" w:rsidRPr="006E2A55">
        <w:rPr>
          <w:rFonts w:ascii="Times New Roman" w:hAnsi="Times New Roman" w:cs="Times New Roman"/>
          <w:sz w:val="28"/>
          <w:szCs w:val="28"/>
        </w:rPr>
        <w:t xml:space="preserve">Профилактические прививки, </w:t>
      </w:r>
      <w:proofErr w:type="gramStart"/>
      <w:r w:rsidR="006E2A55" w:rsidRPr="006E2A5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E2A55" w:rsidRPr="006E2A55">
        <w:rPr>
          <w:rFonts w:ascii="Times New Roman" w:hAnsi="Times New Roman" w:cs="Times New Roman"/>
          <w:sz w:val="28"/>
          <w:szCs w:val="28"/>
        </w:rPr>
        <w:t xml:space="preserve"> прививочного календаря, осуществляются только на территории </w:t>
      </w:r>
      <w:proofErr w:type="spellStart"/>
      <w:r w:rsidR="006E2A55" w:rsidRPr="006E2A55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6E2A55" w:rsidRPr="006E2A55">
        <w:rPr>
          <w:rFonts w:ascii="Times New Roman" w:hAnsi="Times New Roman" w:cs="Times New Roman"/>
          <w:sz w:val="28"/>
          <w:szCs w:val="28"/>
        </w:rPr>
        <w:t xml:space="preserve"> и по письменному заявлению родителей, после</w:t>
      </w:r>
      <w:r w:rsidR="00D75187">
        <w:rPr>
          <w:rFonts w:ascii="Times New Roman" w:hAnsi="Times New Roman" w:cs="Times New Roman"/>
          <w:sz w:val="28"/>
          <w:szCs w:val="28"/>
        </w:rPr>
        <w:t xml:space="preserve"> осмотра медицинского работника</w:t>
      </w:r>
      <w:r w:rsidR="006E2A55" w:rsidRPr="006E2A55">
        <w:rPr>
          <w:rFonts w:ascii="Times New Roman" w:hAnsi="Times New Roman" w:cs="Times New Roman"/>
          <w:sz w:val="28"/>
          <w:szCs w:val="28"/>
        </w:rPr>
        <w:t>.</w:t>
      </w:r>
      <w:r w:rsidR="006E2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3B" w:rsidRPr="00B74B8A" w:rsidRDefault="006E2A55" w:rsidP="00E56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B8A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р</w:t>
      </w:r>
      <w:r w:rsidR="00B74B8A">
        <w:rPr>
          <w:rFonts w:ascii="Times New Roman" w:hAnsi="Times New Roman" w:cs="Times New Roman"/>
          <w:sz w:val="28"/>
          <w:szCs w:val="28"/>
        </w:rPr>
        <w:t>егулярно проводятся</w:t>
      </w:r>
      <w:r w:rsidRPr="00B74B8A">
        <w:rPr>
          <w:rFonts w:ascii="Times New Roman" w:hAnsi="Times New Roman" w:cs="Times New Roman"/>
          <w:sz w:val="28"/>
          <w:szCs w:val="28"/>
        </w:rPr>
        <w:t xml:space="preserve"> </w:t>
      </w:r>
      <w:r w:rsidR="00B74B8A" w:rsidRPr="00B74B8A">
        <w:rPr>
          <w:rFonts w:ascii="Times New Roman" w:hAnsi="Times New Roman" w:cs="Times New Roman"/>
          <w:sz w:val="28"/>
          <w:szCs w:val="28"/>
        </w:rPr>
        <w:t xml:space="preserve">консультации, </w:t>
      </w:r>
      <w:r w:rsidR="00B74B8A">
        <w:rPr>
          <w:rFonts w:ascii="Times New Roman" w:hAnsi="Times New Roman" w:cs="Times New Roman"/>
          <w:sz w:val="28"/>
          <w:szCs w:val="28"/>
        </w:rPr>
        <w:t xml:space="preserve">беседы, </w:t>
      </w:r>
      <w:r w:rsidRPr="00B74B8A">
        <w:rPr>
          <w:rFonts w:ascii="Times New Roman" w:hAnsi="Times New Roman" w:cs="Times New Roman"/>
          <w:sz w:val="28"/>
          <w:szCs w:val="28"/>
        </w:rPr>
        <w:t xml:space="preserve">педагогические всеобучи, </w:t>
      </w:r>
      <w:r w:rsidR="00B74B8A" w:rsidRPr="00B74B8A">
        <w:rPr>
          <w:rFonts w:ascii="Times New Roman" w:hAnsi="Times New Roman" w:cs="Times New Roman"/>
          <w:sz w:val="28"/>
          <w:szCs w:val="28"/>
        </w:rPr>
        <w:t>совместные мероприятия (субботники, акции)</w:t>
      </w:r>
      <w:r w:rsidR="00751425">
        <w:rPr>
          <w:rFonts w:ascii="Times New Roman" w:hAnsi="Times New Roman" w:cs="Times New Roman"/>
          <w:sz w:val="28"/>
          <w:szCs w:val="28"/>
        </w:rPr>
        <w:t>,</w:t>
      </w:r>
      <w:r w:rsidR="00B74B8A" w:rsidRPr="00B74B8A">
        <w:rPr>
          <w:rFonts w:ascii="Times New Roman" w:hAnsi="Times New Roman" w:cs="Times New Roman"/>
          <w:sz w:val="28"/>
          <w:szCs w:val="28"/>
        </w:rPr>
        <w:t xml:space="preserve"> </w:t>
      </w:r>
      <w:r w:rsidRPr="00B74B8A">
        <w:rPr>
          <w:rFonts w:ascii="Times New Roman" w:hAnsi="Times New Roman" w:cs="Times New Roman"/>
          <w:sz w:val="28"/>
          <w:szCs w:val="28"/>
        </w:rPr>
        <w:t xml:space="preserve">круглые столы и </w:t>
      </w:r>
      <w:r w:rsidR="00751425">
        <w:rPr>
          <w:rFonts w:ascii="Times New Roman" w:hAnsi="Times New Roman" w:cs="Times New Roman"/>
          <w:sz w:val="28"/>
          <w:szCs w:val="28"/>
        </w:rPr>
        <w:t>другие формы работы</w:t>
      </w:r>
      <w:r w:rsidRPr="00B74B8A">
        <w:rPr>
          <w:rFonts w:ascii="Times New Roman" w:hAnsi="Times New Roman" w:cs="Times New Roman"/>
          <w:sz w:val="28"/>
          <w:szCs w:val="28"/>
        </w:rPr>
        <w:t>.</w:t>
      </w:r>
      <w:r w:rsidR="007C3F3B" w:rsidRPr="00B7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20" w:rsidRPr="0039790A" w:rsidRDefault="00C31D20" w:rsidP="00E56132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E7A1C" w:rsidRDefault="00BE7A1C" w:rsidP="00E56132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спределение по группам здоровья</w:t>
      </w:r>
      <w:r w:rsidRPr="002D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D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посещающих ДОУ </w:t>
      </w:r>
    </w:p>
    <w:tbl>
      <w:tblPr>
        <w:tblStyle w:val="a3"/>
        <w:tblW w:w="9321" w:type="dxa"/>
        <w:tblInd w:w="250" w:type="dxa"/>
        <w:tblLook w:val="01E0" w:firstRow="1" w:lastRow="1" w:firstColumn="1" w:lastColumn="1" w:noHBand="0" w:noVBand="0"/>
      </w:tblPr>
      <w:tblGrid>
        <w:gridCol w:w="1646"/>
        <w:gridCol w:w="2100"/>
        <w:gridCol w:w="1515"/>
        <w:gridCol w:w="2120"/>
        <w:gridCol w:w="1940"/>
      </w:tblGrid>
      <w:tr w:rsidR="00F324C4" w:rsidRPr="00F324C4" w:rsidTr="00660C4C">
        <w:tc>
          <w:tcPr>
            <w:tcW w:w="1646" w:type="dxa"/>
            <w:vMerge w:val="restart"/>
          </w:tcPr>
          <w:p w:rsidR="00F324C4" w:rsidRPr="00F324C4" w:rsidRDefault="00F324C4" w:rsidP="000E0C0F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201</w:t>
            </w:r>
            <w:r w:rsidR="000E0C0F">
              <w:rPr>
                <w:b/>
                <w:i/>
                <w:color w:val="000000"/>
                <w:sz w:val="24"/>
                <w:szCs w:val="24"/>
              </w:rPr>
              <w:t>8</w:t>
            </w:r>
            <w:r w:rsidRPr="00F324C4">
              <w:rPr>
                <w:b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515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212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от 3-7 лет</w:t>
            </w:r>
          </w:p>
        </w:tc>
        <w:tc>
          <w:tcPr>
            <w:tcW w:w="194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 xml:space="preserve">Всего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F324C4" w:rsidRPr="00F324C4" w:rsidTr="00660C4C">
        <w:tc>
          <w:tcPr>
            <w:tcW w:w="1646" w:type="dxa"/>
            <w:vMerge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15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20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40" w:type="dxa"/>
          </w:tcPr>
          <w:p w:rsidR="00F324C4" w:rsidRPr="00F324C4" w:rsidRDefault="00967781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</w:t>
            </w:r>
          </w:p>
        </w:tc>
      </w:tr>
      <w:tr w:rsidR="00F324C4" w:rsidRPr="00F324C4" w:rsidTr="00660C4C">
        <w:tc>
          <w:tcPr>
            <w:tcW w:w="1646" w:type="dxa"/>
            <w:vMerge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15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0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40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</w:tr>
      <w:tr w:rsidR="00F324C4" w:rsidRPr="00F324C4" w:rsidTr="00660C4C">
        <w:tc>
          <w:tcPr>
            <w:tcW w:w="1646" w:type="dxa"/>
            <w:vMerge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15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0" w:type="dxa"/>
          </w:tcPr>
          <w:p w:rsidR="00F324C4" w:rsidRPr="00F324C4" w:rsidRDefault="00967781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F324C4" w:rsidRPr="00F324C4" w:rsidTr="00660C4C">
        <w:tc>
          <w:tcPr>
            <w:tcW w:w="1646" w:type="dxa"/>
            <w:vMerge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15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F324C4" w:rsidRPr="004F0ED2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F324C4" w:rsidRPr="00F324C4" w:rsidRDefault="004F0ED2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324C4" w:rsidRPr="00F324C4" w:rsidTr="00660C4C">
        <w:tc>
          <w:tcPr>
            <w:tcW w:w="1646" w:type="dxa"/>
            <w:vMerge w:val="restart"/>
          </w:tcPr>
          <w:p w:rsidR="00F324C4" w:rsidRPr="00F324C4" w:rsidRDefault="00F324C4" w:rsidP="000E0C0F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201</w:t>
            </w:r>
            <w:r w:rsidR="00DB1A9C">
              <w:rPr>
                <w:b/>
                <w:i/>
                <w:color w:val="000000"/>
                <w:sz w:val="24"/>
                <w:szCs w:val="24"/>
              </w:rPr>
              <w:t>9</w:t>
            </w:r>
            <w:r w:rsidRPr="00F324C4">
              <w:rPr>
                <w:b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0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515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212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>от 3-7 лет</w:t>
            </w:r>
          </w:p>
        </w:tc>
        <w:tc>
          <w:tcPr>
            <w:tcW w:w="1940" w:type="dxa"/>
          </w:tcPr>
          <w:p w:rsidR="00F324C4" w:rsidRPr="00F324C4" w:rsidRDefault="00F324C4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F324C4">
              <w:rPr>
                <w:b/>
                <w:i/>
                <w:color w:val="000000"/>
                <w:sz w:val="24"/>
                <w:szCs w:val="24"/>
              </w:rPr>
              <w:t xml:space="preserve">Всего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0E0C0F" w:rsidRPr="00F324C4" w:rsidTr="00660C4C">
        <w:tc>
          <w:tcPr>
            <w:tcW w:w="1646" w:type="dxa"/>
            <w:vMerge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15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207</w:t>
            </w:r>
          </w:p>
        </w:tc>
        <w:tc>
          <w:tcPr>
            <w:tcW w:w="2120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40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</w:tr>
      <w:tr w:rsidR="000E0C0F" w:rsidRPr="00F324C4" w:rsidTr="00660C4C">
        <w:tc>
          <w:tcPr>
            <w:tcW w:w="1646" w:type="dxa"/>
            <w:vMerge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15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0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="000E0C0F" w:rsidRPr="00F324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</w:tr>
      <w:tr w:rsidR="000E0C0F" w:rsidRPr="00F324C4" w:rsidTr="00660C4C">
        <w:tc>
          <w:tcPr>
            <w:tcW w:w="1646" w:type="dxa"/>
            <w:vMerge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15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0" w:type="dxa"/>
          </w:tcPr>
          <w:p w:rsidR="000E0C0F" w:rsidRPr="00F324C4" w:rsidRDefault="000E0C0F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F324C4">
              <w:rPr>
                <w:color w:val="000000"/>
                <w:sz w:val="24"/>
                <w:szCs w:val="24"/>
              </w:rPr>
              <w:t>43</w:t>
            </w:r>
          </w:p>
        </w:tc>
      </w:tr>
      <w:tr w:rsidR="000E0C0F" w:rsidRPr="00F324C4" w:rsidTr="00660C4C">
        <w:tc>
          <w:tcPr>
            <w:tcW w:w="1646" w:type="dxa"/>
            <w:vMerge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0E0C0F" w:rsidRPr="00F324C4" w:rsidRDefault="000E0C0F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15" w:type="dxa"/>
          </w:tcPr>
          <w:p w:rsidR="000E0C0F" w:rsidRPr="00F324C4" w:rsidRDefault="000E0C0F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F324C4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0" w:type="dxa"/>
          </w:tcPr>
          <w:p w:rsidR="000E0C0F" w:rsidRPr="00DB1A9C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0E0C0F" w:rsidRPr="00F324C4" w:rsidRDefault="00DB1A9C" w:rsidP="00751425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BE7A1C" w:rsidRPr="00146290" w:rsidRDefault="00BE7A1C" w:rsidP="00E56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0C4C" w:rsidRPr="005A1642" w:rsidRDefault="00462440" w:rsidP="00C35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64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E7A1C" w:rsidRPr="005A1642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5A1642">
        <w:rPr>
          <w:rFonts w:ascii="Times New Roman" w:hAnsi="Times New Roman" w:cs="Times New Roman"/>
          <w:sz w:val="28"/>
          <w:szCs w:val="28"/>
        </w:rPr>
        <w:t>р</w:t>
      </w:r>
      <w:r w:rsidRPr="005A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аспределения по группам здоровья детей</w:t>
      </w:r>
      <w:r w:rsidR="005A1642">
        <w:rPr>
          <w:rFonts w:ascii="Times New Roman" w:hAnsi="Times New Roman" w:cs="Times New Roman"/>
          <w:sz w:val="28"/>
          <w:szCs w:val="28"/>
        </w:rPr>
        <w:t xml:space="preserve"> </w:t>
      </w:r>
      <w:r w:rsidR="00BE7A1C" w:rsidRPr="005A1642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1943A3" w:rsidRPr="005A1642">
        <w:rPr>
          <w:rFonts w:ascii="Times New Roman" w:hAnsi="Times New Roman" w:cs="Times New Roman"/>
          <w:sz w:val="28"/>
          <w:szCs w:val="28"/>
        </w:rPr>
        <w:t>201</w:t>
      </w:r>
      <w:r w:rsidR="00DB1A9C">
        <w:rPr>
          <w:rFonts w:ascii="Times New Roman" w:hAnsi="Times New Roman" w:cs="Times New Roman"/>
          <w:sz w:val="28"/>
          <w:szCs w:val="28"/>
        </w:rPr>
        <w:t xml:space="preserve">8 </w:t>
      </w:r>
      <w:r w:rsidR="00BE7A1C" w:rsidRPr="005A1642">
        <w:rPr>
          <w:rFonts w:ascii="Times New Roman" w:hAnsi="Times New Roman" w:cs="Times New Roman"/>
          <w:sz w:val="28"/>
          <w:szCs w:val="28"/>
        </w:rPr>
        <w:t>годом</w:t>
      </w:r>
      <w:r w:rsidRPr="005A1642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660C4C" w:rsidRPr="005A1642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037F48" w:rsidRPr="00A63608" w:rsidRDefault="00660C4C" w:rsidP="00E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389">
        <w:rPr>
          <w:rFonts w:ascii="Times New Roman" w:hAnsi="Times New Roman" w:cs="Times New Roman"/>
          <w:sz w:val="28"/>
          <w:szCs w:val="28"/>
        </w:rPr>
        <w:t xml:space="preserve">- </w:t>
      </w:r>
      <w:r w:rsidR="003F621C" w:rsidRPr="00B04389">
        <w:rPr>
          <w:rFonts w:ascii="Times New Roman" w:hAnsi="Times New Roman" w:cs="Times New Roman"/>
          <w:sz w:val="28"/>
          <w:szCs w:val="28"/>
        </w:rPr>
        <w:t>увеличилось</w:t>
      </w:r>
      <w:r w:rsidR="00DB1A9C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3F621C" w:rsidRPr="00B04389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3F621C" w:rsidRPr="00B043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21C" w:rsidRPr="00B04389">
        <w:rPr>
          <w:rFonts w:ascii="Times New Roman" w:hAnsi="Times New Roman" w:cs="Times New Roman"/>
          <w:sz w:val="28"/>
          <w:szCs w:val="28"/>
        </w:rPr>
        <w:t xml:space="preserve"> группой здоровья (на </w:t>
      </w:r>
      <w:r w:rsidR="00DB1A9C">
        <w:rPr>
          <w:rFonts w:ascii="Times New Roman" w:hAnsi="Times New Roman" w:cs="Times New Roman"/>
          <w:sz w:val="28"/>
          <w:szCs w:val="28"/>
        </w:rPr>
        <w:t>59</w:t>
      </w:r>
      <w:r w:rsidR="003F621C" w:rsidRPr="00B04389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8B5F22" w:rsidRPr="00B04389">
        <w:rPr>
          <w:rFonts w:ascii="Times New Roman" w:hAnsi="Times New Roman" w:cs="Times New Roman"/>
          <w:sz w:val="28"/>
          <w:szCs w:val="28"/>
        </w:rPr>
        <w:t>,</w:t>
      </w:r>
      <w:r w:rsidR="008B5F22" w:rsidRPr="00397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0E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E0E4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E0E48">
        <w:rPr>
          <w:rFonts w:ascii="Times New Roman" w:hAnsi="Times New Roman" w:cs="Times New Roman"/>
          <w:sz w:val="28"/>
          <w:szCs w:val="28"/>
        </w:rPr>
        <w:t>. воспитанники</w:t>
      </w:r>
      <w:r w:rsidR="00F2113C" w:rsidRPr="00924C4B">
        <w:rPr>
          <w:rFonts w:ascii="Times New Roman" w:hAnsi="Times New Roman" w:cs="Times New Roman"/>
          <w:sz w:val="28"/>
          <w:szCs w:val="28"/>
        </w:rPr>
        <w:t xml:space="preserve"> </w:t>
      </w:r>
      <w:r w:rsidR="00BA6133">
        <w:rPr>
          <w:rFonts w:ascii="Times New Roman" w:hAnsi="Times New Roman" w:cs="Times New Roman"/>
          <w:sz w:val="28"/>
          <w:szCs w:val="28"/>
        </w:rPr>
        <w:t>М</w:t>
      </w:r>
      <w:r w:rsidR="008B5F22" w:rsidRPr="00924C4B">
        <w:rPr>
          <w:rFonts w:ascii="Times New Roman" w:hAnsi="Times New Roman" w:cs="Times New Roman"/>
          <w:sz w:val="28"/>
          <w:szCs w:val="28"/>
        </w:rPr>
        <w:t>ДО</w:t>
      </w:r>
      <w:r w:rsidR="00BA6133">
        <w:rPr>
          <w:rFonts w:ascii="Times New Roman" w:hAnsi="Times New Roman" w:cs="Times New Roman"/>
          <w:sz w:val="28"/>
          <w:szCs w:val="28"/>
        </w:rPr>
        <w:t>Б</w:t>
      </w:r>
      <w:r w:rsidR="008B5F22" w:rsidRPr="00924C4B">
        <w:rPr>
          <w:rFonts w:ascii="Times New Roman" w:hAnsi="Times New Roman" w:cs="Times New Roman"/>
          <w:sz w:val="28"/>
          <w:szCs w:val="28"/>
        </w:rPr>
        <w:t xml:space="preserve">У </w:t>
      </w:r>
      <w:r w:rsidR="00A709B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924C4B" w:rsidRPr="00924C4B">
        <w:rPr>
          <w:rFonts w:ascii="Times New Roman" w:hAnsi="Times New Roman" w:cs="Times New Roman"/>
          <w:sz w:val="28"/>
          <w:szCs w:val="28"/>
        </w:rPr>
        <w:t>«Бор</w:t>
      </w:r>
      <w:r w:rsidR="006E0E48">
        <w:rPr>
          <w:rFonts w:ascii="Times New Roman" w:hAnsi="Times New Roman" w:cs="Times New Roman"/>
          <w:sz w:val="28"/>
          <w:szCs w:val="28"/>
        </w:rPr>
        <w:t>овичок» п. Колтубановский (на 8</w:t>
      </w:r>
      <w:r w:rsidR="00924C4B" w:rsidRPr="00924C4B">
        <w:rPr>
          <w:rFonts w:ascii="Times New Roman" w:hAnsi="Times New Roman" w:cs="Times New Roman"/>
          <w:sz w:val="28"/>
          <w:szCs w:val="28"/>
        </w:rPr>
        <w:t xml:space="preserve"> детей), </w:t>
      </w:r>
      <w:r w:rsidR="004D71AF">
        <w:rPr>
          <w:rFonts w:ascii="Times New Roman" w:hAnsi="Times New Roman" w:cs="Times New Roman"/>
          <w:sz w:val="28"/>
          <w:szCs w:val="28"/>
        </w:rPr>
        <w:t xml:space="preserve">МДОБУ </w:t>
      </w:r>
      <w:r w:rsidR="00A709B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4D71AF">
        <w:rPr>
          <w:rFonts w:ascii="Times New Roman" w:hAnsi="Times New Roman" w:cs="Times New Roman"/>
          <w:sz w:val="28"/>
          <w:szCs w:val="28"/>
        </w:rPr>
        <w:t xml:space="preserve">«Улыбка» </w:t>
      </w:r>
      <w:r w:rsidR="004D71AF" w:rsidRPr="004D71AF">
        <w:rPr>
          <w:rFonts w:ascii="Times New Roman" w:hAnsi="Times New Roman" w:cs="Times New Roman"/>
          <w:sz w:val="28"/>
          <w:szCs w:val="28"/>
        </w:rPr>
        <w:t xml:space="preserve">с. Новоалександровка (на </w:t>
      </w:r>
      <w:r w:rsidR="006E0E48">
        <w:rPr>
          <w:rFonts w:ascii="Times New Roman" w:hAnsi="Times New Roman" w:cs="Times New Roman"/>
          <w:sz w:val="28"/>
          <w:szCs w:val="28"/>
        </w:rPr>
        <w:t>11</w:t>
      </w:r>
      <w:r w:rsidR="004D71AF" w:rsidRPr="004D71AF">
        <w:rPr>
          <w:rFonts w:ascii="Times New Roman" w:hAnsi="Times New Roman" w:cs="Times New Roman"/>
          <w:sz w:val="28"/>
          <w:szCs w:val="28"/>
        </w:rPr>
        <w:t xml:space="preserve"> детей), </w:t>
      </w:r>
      <w:r w:rsidR="00045C21" w:rsidRPr="00045C21">
        <w:rPr>
          <w:rFonts w:ascii="Times New Roman" w:hAnsi="Times New Roman" w:cs="Times New Roman"/>
          <w:sz w:val="28"/>
          <w:szCs w:val="28"/>
        </w:rPr>
        <w:t xml:space="preserve">МДОБУ </w:t>
      </w:r>
      <w:r w:rsidR="00A709B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045C21" w:rsidRPr="00045C21">
        <w:rPr>
          <w:rFonts w:ascii="Times New Roman" w:hAnsi="Times New Roman" w:cs="Times New Roman"/>
          <w:sz w:val="28"/>
          <w:szCs w:val="28"/>
        </w:rPr>
        <w:t>«Петушок» с. Палимо</w:t>
      </w:r>
      <w:r w:rsidR="008B5F22" w:rsidRPr="00045C21">
        <w:rPr>
          <w:rFonts w:ascii="Times New Roman" w:hAnsi="Times New Roman" w:cs="Times New Roman"/>
          <w:sz w:val="28"/>
          <w:szCs w:val="28"/>
        </w:rPr>
        <w:t xml:space="preserve">вка (на </w:t>
      </w:r>
      <w:r w:rsidR="00045C21" w:rsidRPr="00045C21">
        <w:rPr>
          <w:rFonts w:ascii="Times New Roman" w:hAnsi="Times New Roman" w:cs="Times New Roman"/>
          <w:sz w:val="28"/>
          <w:szCs w:val="28"/>
        </w:rPr>
        <w:t>1</w:t>
      </w:r>
      <w:r w:rsidR="006E0E48">
        <w:rPr>
          <w:rFonts w:ascii="Times New Roman" w:hAnsi="Times New Roman" w:cs="Times New Roman"/>
          <w:sz w:val="28"/>
          <w:szCs w:val="28"/>
        </w:rPr>
        <w:t>4</w:t>
      </w:r>
      <w:r w:rsidR="008B5F22" w:rsidRPr="00045C21">
        <w:rPr>
          <w:rFonts w:ascii="Times New Roman" w:hAnsi="Times New Roman" w:cs="Times New Roman"/>
          <w:sz w:val="28"/>
          <w:szCs w:val="28"/>
        </w:rPr>
        <w:t xml:space="preserve"> детей),</w:t>
      </w:r>
      <w:r w:rsidR="008B5F22" w:rsidRPr="00397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296">
        <w:rPr>
          <w:rFonts w:ascii="Times New Roman" w:hAnsi="Times New Roman" w:cs="Times New Roman"/>
          <w:sz w:val="28"/>
          <w:szCs w:val="28"/>
        </w:rPr>
        <w:t>МДОБУ «Детский сад «Солнышко</w:t>
      </w:r>
      <w:r w:rsidR="00045C21" w:rsidRPr="00045C21">
        <w:rPr>
          <w:rFonts w:ascii="Times New Roman" w:hAnsi="Times New Roman" w:cs="Times New Roman"/>
          <w:sz w:val="28"/>
          <w:szCs w:val="28"/>
        </w:rPr>
        <w:t>»</w:t>
      </w:r>
      <w:r w:rsidR="00627296">
        <w:rPr>
          <w:rFonts w:ascii="Times New Roman" w:hAnsi="Times New Roman" w:cs="Times New Roman"/>
          <w:sz w:val="28"/>
          <w:szCs w:val="28"/>
        </w:rPr>
        <w:t xml:space="preserve"> с. Проскурино</w:t>
      </w:r>
      <w:r w:rsidR="00045C21" w:rsidRPr="00045C21">
        <w:rPr>
          <w:rFonts w:ascii="Times New Roman" w:hAnsi="Times New Roman" w:cs="Times New Roman"/>
          <w:sz w:val="28"/>
          <w:szCs w:val="28"/>
        </w:rPr>
        <w:t xml:space="preserve"> (на </w:t>
      </w:r>
      <w:r w:rsidR="00627296">
        <w:rPr>
          <w:rFonts w:ascii="Times New Roman" w:hAnsi="Times New Roman" w:cs="Times New Roman"/>
          <w:sz w:val="28"/>
          <w:szCs w:val="28"/>
        </w:rPr>
        <w:t>9</w:t>
      </w:r>
      <w:r w:rsidR="004F74C0">
        <w:rPr>
          <w:rFonts w:ascii="Times New Roman" w:hAnsi="Times New Roman" w:cs="Times New Roman"/>
          <w:sz w:val="28"/>
          <w:szCs w:val="28"/>
        </w:rPr>
        <w:t xml:space="preserve"> детей);</w:t>
      </w:r>
      <w:proofErr w:type="gramEnd"/>
    </w:p>
    <w:p w:rsidR="00BE7A1C" w:rsidRPr="00B04389" w:rsidRDefault="00660C4C" w:rsidP="00E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389">
        <w:rPr>
          <w:rFonts w:ascii="Times New Roman" w:hAnsi="Times New Roman" w:cs="Times New Roman"/>
          <w:sz w:val="28"/>
          <w:szCs w:val="28"/>
        </w:rPr>
        <w:t xml:space="preserve">- </w:t>
      </w:r>
      <w:r w:rsidR="003F621C" w:rsidRPr="00B04389">
        <w:rPr>
          <w:rFonts w:ascii="Times New Roman" w:hAnsi="Times New Roman" w:cs="Times New Roman"/>
          <w:sz w:val="28"/>
          <w:szCs w:val="28"/>
        </w:rPr>
        <w:t xml:space="preserve">число детей со </w:t>
      </w:r>
      <w:r w:rsidR="00684E46" w:rsidRPr="00B043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621C" w:rsidRPr="00B04389">
        <w:rPr>
          <w:rFonts w:ascii="Times New Roman" w:hAnsi="Times New Roman" w:cs="Times New Roman"/>
          <w:sz w:val="28"/>
          <w:szCs w:val="28"/>
        </w:rPr>
        <w:t xml:space="preserve"> группой здоровья уменьшилось на </w:t>
      </w:r>
      <w:r w:rsidR="00627296">
        <w:rPr>
          <w:rFonts w:ascii="Times New Roman" w:hAnsi="Times New Roman" w:cs="Times New Roman"/>
          <w:sz w:val="28"/>
          <w:szCs w:val="28"/>
        </w:rPr>
        <w:t>19</w:t>
      </w:r>
      <w:r w:rsidR="00B04389" w:rsidRPr="00B04389">
        <w:rPr>
          <w:rFonts w:ascii="Times New Roman" w:hAnsi="Times New Roman" w:cs="Times New Roman"/>
          <w:sz w:val="28"/>
          <w:szCs w:val="28"/>
        </w:rPr>
        <w:t xml:space="preserve"> </w:t>
      </w:r>
      <w:r w:rsidR="00627296">
        <w:rPr>
          <w:rFonts w:ascii="Times New Roman" w:hAnsi="Times New Roman" w:cs="Times New Roman"/>
          <w:sz w:val="28"/>
          <w:szCs w:val="28"/>
        </w:rPr>
        <w:t>человек</w:t>
      </w:r>
      <w:r w:rsidR="003F621C" w:rsidRPr="00B043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09AA" w:rsidRPr="00711F2A" w:rsidRDefault="00660C4C" w:rsidP="00E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2A">
        <w:rPr>
          <w:rFonts w:ascii="Times New Roman" w:hAnsi="Times New Roman" w:cs="Times New Roman"/>
          <w:sz w:val="28"/>
          <w:szCs w:val="28"/>
        </w:rPr>
        <w:t xml:space="preserve">- </w:t>
      </w:r>
      <w:r w:rsidR="003F621C" w:rsidRPr="00711F2A">
        <w:rPr>
          <w:rFonts w:ascii="Times New Roman" w:hAnsi="Times New Roman" w:cs="Times New Roman"/>
          <w:sz w:val="28"/>
          <w:szCs w:val="28"/>
        </w:rPr>
        <w:t>число детей с</w:t>
      </w:r>
      <w:r w:rsidR="00684E46" w:rsidRPr="00711F2A">
        <w:rPr>
          <w:rFonts w:ascii="Times New Roman" w:hAnsi="Times New Roman" w:cs="Times New Roman"/>
          <w:sz w:val="28"/>
          <w:szCs w:val="28"/>
        </w:rPr>
        <w:t xml:space="preserve"> </w:t>
      </w:r>
      <w:r w:rsidR="00684E46" w:rsidRPr="00711F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4E46" w:rsidRPr="00711F2A">
        <w:rPr>
          <w:rFonts w:ascii="Times New Roman" w:hAnsi="Times New Roman" w:cs="Times New Roman"/>
          <w:sz w:val="28"/>
          <w:szCs w:val="28"/>
        </w:rPr>
        <w:t xml:space="preserve"> и </w:t>
      </w:r>
      <w:r w:rsidR="00684E46" w:rsidRPr="00711F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4E46" w:rsidRPr="00711F2A">
        <w:rPr>
          <w:rFonts w:ascii="Times New Roman" w:hAnsi="Times New Roman" w:cs="Times New Roman"/>
          <w:sz w:val="28"/>
          <w:szCs w:val="28"/>
        </w:rPr>
        <w:t xml:space="preserve"> группами здоровья</w:t>
      </w:r>
      <w:r w:rsidR="00627296">
        <w:rPr>
          <w:rFonts w:ascii="Times New Roman" w:hAnsi="Times New Roman" w:cs="Times New Roman"/>
          <w:sz w:val="28"/>
          <w:szCs w:val="28"/>
        </w:rPr>
        <w:t xml:space="preserve"> увеличилось на 11</w:t>
      </w:r>
      <w:r w:rsidR="00711F2A" w:rsidRPr="00711F2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11F2A">
        <w:rPr>
          <w:rFonts w:ascii="Times New Roman" w:hAnsi="Times New Roman" w:cs="Times New Roman"/>
          <w:sz w:val="28"/>
          <w:szCs w:val="28"/>
        </w:rPr>
        <w:t>.</w:t>
      </w:r>
    </w:p>
    <w:p w:rsidR="004C6E26" w:rsidRDefault="004C6E26" w:rsidP="00E56132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A1C" w:rsidRDefault="00BE7A1C" w:rsidP="00E56132">
      <w:pPr>
        <w:spacing w:after="0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за</w:t>
      </w:r>
      <w:r w:rsidR="00547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болеваемости и посещаемости ДОУ</w:t>
      </w: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1247"/>
        <w:gridCol w:w="2835"/>
        <w:gridCol w:w="2693"/>
        <w:gridCol w:w="1985"/>
      </w:tblGrid>
      <w:tr w:rsidR="00EA2A3E" w:rsidRPr="001834D8" w:rsidTr="00EA2A3E">
        <w:trPr>
          <w:trHeight w:val="642"/>
        </w:trPr>
        <w:tc>
          <w:tcPr>
            <w:tcW w:w="738" w:type="dxa"/>
            <w:vMerge w:val="restart"/>
            <w:textDirection w:val="btLr"/>
          </w:tcPr>
          <w:p w:rsidR="00EA2A3E" w:rsidRPr="001834D8" w:rsidRDefault="00EA2A3E" w:rsidP="000E0C0F">
            <w:pPr>
              <w:ind w:left="113"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>201</w:t>
            </w:r>
            <w:r>
              <w:rPr>
                <w:b/>
                <w:i/>
                <w:color w:val="000000"/>
                <w:sz w:val="24"/>
                <w:szCs w:val="24"/>
              </w:rPr>
              <w:t>8</w:t>
            </w:r>
            <w:r w:rsidRPr="001834D8">
              <w:rPr>
                <w:b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34D8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834D8">
              <w:rPr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2693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>от 3-7 лет</w:t>
            </w:r>
          </w:p>
        </w:tc>
        <w:tc>
          <w:tcPr>
            <w:tcW w:w="1985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1943A3" w:rsidRPr="001834D8" w:rsidTr="006D2CF7">
        <w:trPr>
          <w:trHeight w:val="314"/>
        </w:trPr>
        <w:tc>
          <w:tcPr>
            <w:tcW w:w="738" w:type="dxa"/>
            <w:vMerge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1834D8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gridSpan w:val="3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1834D8">
              <w:rPr>
                <w:color w:val="000000"/>
                <w:sz w:val="24"/>
                <w:szCs w:val="24"/>
              </w:rPr>
              <w:t>Число дней, пропущенных детьми по  болезни</w:t>
            </w:r>
          </w:p>
        </w:tc>
      </w:tr>
      <w:tr w:rsidR="00EA2A3E" w:rsidRPr="001834D8" w:rsidTr="00751425">
        <w:trPr>
          <w:trHeight w:val="314"/>
        </w:trPr>
        <w:tc>
          <w:tcPr>
            <w:tcW w:w="738" w:type="dxa"/>
            <w:vMerge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2A3E" w:rsidRPr="00542C00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542C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2A3E" w:rsidRPr="005A1642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1834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7885</w:t>
            </w:r>
          </w:p>
        </w:tc>
        <w:tc>
          <w:tcPr>
            <w:tcW w:w="2693" w:type="dxa"/>
          </w:tcPr>
          <w:p w:rsidR="00EA2A3E" w:rsidRPr="003E5097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24180</w:t>
            </w:r>
          </w:p>
        </w:tc>
        <w:tc>
          <w:tcPr>
            <w:tcW w:w="1985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32065</w:t>
            </w:r>
          </w:p>
        </w:tc>
      </w:tr>
      <w:tr w:rsidR="001943A3" w:rsidRPr="001834D8" w:rsidTr="006D2CF7">
        <w:trPr>
          <w:trHeight w:val="314"/>
        </w:trPr>
        <w:tc>
          <w:tcPr>
            <w:tcW w:w="738" w:type="dxa"/>
            <w:vMerge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1834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1834D8">
              <w:rPr>
                <w:color w:val="000000"/>
                <w:sz w:val="24"/>
                <w:szCs w:val="24"/>
              </w:rPr>
              <w:t>Число случаев заболеваний</w:t>
            </w:r>
          </w:p>
        </w:tc>
      </w:tr>
      <w:tr w:rsidR="00EA2A3E" w:rsidRPr="001834D8" w:rsidTr="00751425">
        <w:trPr>
          <w:trHeight w:val="314"/>
        </w:trPr>
        <w:tc>
          <w:tcPr>
            <w:tcW w:w="738" w:type="dxa"/>
            <w:vMerge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1834D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1834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EA2A3E" w:rsidRPr="003E5097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2947</w:t>
            </w:r>
          </w:p>
        </w:tc>
        <w:tc>
          <w:tcPr>
            <w:tcW w:w="1985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3927</w:t>
            </w:r>
          </w:p>
        </w:tc>
      </w:tr>
      <w:tr w:rsidR="00EA2A3E" w:rsidRPr="001834D8" w:rsidTr="00751425">
        <w:trPr>
          <w:trHeight w:val="642"/>
        </w:trPr>
        <w:tc>
          <w:tcPr>
            <w:tcW w:w="738" w:type="dxa"/>
            <w:vMerge w:val="restart"/>
            <w:textDirection w:val="btLr"/>
          </w:tcPr>
          <w:p w:rsidR="00EA2A3E" w:rsidRPr="001834D8" w:rsidRDefault="00EA2A3E" w:rsidP="000E0C0F">
            <w:pPr>
              <w:ind w:left="113"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>201</w:t>
            </w:r>
            <w:r w:rsidR="00627296">
              <w:rPr>
                <w:b/>
                <w:i/>
                <w:color w:val="000000"/>
                <w:sz w:val="24"/>
                <w:szCs w:val="24"/>
              </w:rPr>
              <w:t>9</w:t>
            </w:r>
            <w:r w:rsidRPr="001834D8">
              <w:rPr>
                <w:b/>
                <w:i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34D8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834D8">
              <w:rPr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2693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>от 3-7 лет</w:t>
            </w:r>
          </w:p>
        </w:tc>
        <w:tc>
          <w:tcPr>
            <w:tcW w:w="1985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1834D8">
              <w:rPr>
                <w:b/>
                <w:i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1943A3" w:rsidRPr="001834D8" w:rsidTr="006D2CF7">
        <w:trPr>
          <w:trHeight w:val="329"/>
        </w:trPr>
        <w:tc>
          <w:tcPr>
            <w:tcW w:w="738" w:type="dxa"/>
            <w:vMerge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1834D8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gridSpan w:val="3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1834D8">
              <w:rPr>
                <w:color w:val="000000"/>
                <w:sz w:val="24"/>
                <w:szCs w:val="24"/>
              </w:rPr>
              <w:t>Число дней, пропущенных детьми по  болезни</w:t>
            </w:r>
          </w:p>
        </w:tc>
      </w:tr>
      <w:tr w:rsidR="00EA2A3E" w:rsidRPr="001834D8" w:rsidTr="00751425">
        <w:trPr>
          <w:trHeight w:val="143"/>
        </w:trPr>
        <w:tc>
          <w:tcPr>
            <w:tcW w:w="738" w:type="dxa"/>
            <w:vMerge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2A3E" w:rsidRPr="00542C00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542C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2A3E" w:rsidRPr="000E0C0F" w:rsidRDefault="00930E1D" w:rsidP="00EA2A3E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8802</w:t>
            </w:r>
            <w:r w:rsidR="00EA2A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2A3E" w:rsidRPr="00930E1D" w:rsidRDefault="00930E1D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24437</w:t>
            </w:r>
          </w:p>
        </w:tc>
        <w:tc>
          <w:tcPr>
            <w:tcW w:w="1985" w:type="dxa"/>
          </w:tcPr>
          <w:p w:rsidR="00EA2A3E" w:rsidRPr="001834D8" w:rsidRDefault="00930E1D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33239</w:t>
            </w:r>
          </w:p>
        </w:tc>
      </w:tr>
      <w:tr w:rsidR="001943A3" w:rsidRPr="001834D8" w:rsidTr="006D2CF7">
        <w:trPr>
          <w:trHeight w:val="143"/>
        </w:trPr>
        <w:tc>
          <w:tcPr>
            <w:tcW w:w="738" w:type="dxa"/>
            <w:vMerge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1834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3"/>
          </w:tcPr>
          <w:p w:rsidR="001943A3" w:rsidRPr="001834D8" w:rsidRDefault="001943A3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1834D8">
              <w:rPr>
                <w:color w:val="000000"/>
                <w:sz w:val="24"/>
                <w:szCs w:val="24"/>
              </w:rPr>
              <w:t>Число случаев заболеваний</w:t>
            </w:r>
          </w:p>
        </w:tc>
      </w:tr>
      <w:tr w:rsidR="00EA2A3E" w:rsidRPr="001834D8" w:rsidTr="00751425">
        <w:trPr>
          <w:trHeight w:val="143"/>
        </w:trPr>
        <w:tc>
          <w:tcPr>
            <w:tcW w:w="738" w:type="dxa"/>
            <w:vMerge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2A3E" w:rsidRPr="001834D8" w:rsidRDefault="00EA2A3E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  <w:lang w:val="en-US"/>
              </w:rPr>
            </w:pPr>
            <w:r w:rsidRPr="001834D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EA2A3E" w:rsidRPr="00930E1D" w:rsidRDefault="00930E1D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2693" w:type="dxa"/>
          </w:tcPr>
          <w:p w:rsidR="00EA2A3E" w:rsidRPr="003E5097" w:rsidRDefault="00930E1D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2893</w:t>
            </w:r>
          </w:p>
        </w:tc>
        <w:tc>
          <w:tcPr>
            <w:tcW w:w="1985" w:type="dxa"/>
          </w:tcPr>
          <w:p w:rsidR="00EA2A3E" w:rsidRPr="001834D8" w:rsidRDefault="00930E1D" w:rsidP="00E56132">
            <w:pPr>
              <w:ind w:right="105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</w:t>
            </w:r>
            <w:r w:rsidR="00EA2A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E7A1C" w:rsidRPr="00146290" w:rsidRDefault="00BE7A1C" w:rsidP="00E56132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A1C" w:rsidRPr="00CC1AE7" w:rsidRDefault="00404D5E" w:rsidP="00E56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E7">
        <w:rPr>
          <w:rFonts w:ascii="Times New Roman" w:hAnsi="Times New Roman" w:cs="Times New Roman"/>
          <w:sz w:val="28"/>
          <w:szCs w:val="28"/>
        </w:rPr>
        <w:t>А</w:t>
      </w:r>
      <w:r w:rsidR="00BE7A1C" w:rsidRPr="00CC1AE7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CC1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заболеваемости и посещаемости ДОУ</w:t>
      </w:r>
      <w:r w:rsidRPr="00CC1AE7">
        <w:rPr>
          <w:rFonts w:ascii="Times New Roman" w:hAnsi="Times New Roman" w:cs="Times New Roman"/>
          <w:sz w:val="28"/>
          <w:szCs w:val="28"/>
        </w:rPr>
        <w:t xml:space="preserve"> </w:t>
      </w:r>
      <w:r w:rsidR="00BE7A1C" w:rsidRPr="00CC1AE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455CCB" w:rsidRPr="00CC1AE7">
        <w:rPr>
          <w:rFonts w:ascii="Times New Roman" w:hAnsi="Times New Roman" w:cs="Times New Roman"/>
          <w:sz w:val="28"/>
          <w:szCs w:val="28"/>
        </w:rPr>
        <w:t>201</w:t>
      </w:r>
      <w:r w:rsidR="00930E1D">
        <w:rPr>
          <w:rFonts w:ascii="Times New Roman" w:hAnsi="Times New Roman" w:cs="Times New Roman"/>
          <w:sz w:val="28"/>
          <w:szCs w:val="28"/>
        </w:rPr>
        <w:t>8</w:t>
      </w:r>
      <w:r w:rsidR="00455CCB" w:rsidRPr="00CC1AE7">
        <w:rPr>
          <w:rFonts w:ascii="Times New Roman" w:hAnsi="Times New Roman" w:cs="Times New Roman"/>
          <w:sz w:val="28"/>
          <w:szCs w:val="28"/>
        </w:rPr>
        <w:t xml:space="preserve"> </w:t>
      </w:r>
      <w:r w:rsidR="00BE7A1C" w:rsidRPr="00CC1AE7">
        <w:rPr>
          <w:rFonts w:ascii="Times New Roman" w:hAnsi="Times New Roman" w:cs="Times New Roman"/>
          <w:sz w:val="28"/>
          <w:szCs w:val="28"/>
        </w:rPr>
        <w:t>годом</w:t>
      </w:r>
      <w:r w:rsidR="00455CCB" w:rsidRPr="00CC1A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55CCB" w:rsidRPr="00CC1AE7">
        <w:rPr>
          <w:rFonts w:ascii="Times New Roman" w:hAnsi="Times New Roman" w:cs="Times New Roman"/>
          <w:sz w:val="28"/>
          <w:szCs w:val="28"/>
        </w:rPr>
        <w:t>показал следующее</w:t>
      </w:r>
      <w:r w:rsidR="00BE7A1C" w:rsidRPr="00CC1AE7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B06002" w:rsidRPr="00EA2A3E" w:rsidRDefault="00455CCB" w:rsidP="00E561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A3E">
        <w:rPr>
          <w:rFonts w:ascii="Times New Roman" w:hAnsi="Times New Roman" w:cs="Times New Roman"/>
          <w:sz w:val="28"/>
          <w:szCs w:val="28"/>
        </w:rPr>
        <w:t xml:space="preserve">- </w:t>
      </w:r>
      <w:r w:rsidR="00F61477" w:rsidRPr="00EA2A3E">
        <w:rPr>
          <w:rFonts w:ascii="Times New Roman" w:hAnsi="Times New Roman" w:cs="Times New Roman"/>
          <w:sz w:val="28"/>
          <w:szCs w:val="28"/>
        </w:rPr>
        <w:t>у</w:t>
      </w:r>
      <w:r w:rsidR="00930E1D">
        <w:rPr>
          <w:rFonts w:ascii="Times New Roman" w:hAnsi="Times New Roman" w:cs="Times New Roman"/>
          <w:sz w:val="28"/>
          <w:szCs w:val="28"/>
        </w:rPr>
        <w:t>величилось</w:t>
      </w:r>
      <w:r w:rsidR="00EA2A3E" w:rsidRPr="00EA2A3E">
        <w:rPr>
          <w:rFonts w:ascii="Times New Roman" w:hAnsi="Times New Roman" w:cs="Times New Roman"/>
          <w:sz w:val="28"/>
          <w:szCs w:val="28"/>
        </w:rPr>
        <w:t xml:space="preserve"> </w:t>
      </w:r>
      <w:r w:rsidR="00F61477" w:rsidRPr="00EA2A3E">
        <w:rPr>
          <w:rFonts w:ascii="Times New Roman" w:hAnsi="Times New Roman" w:cs="Times New Roman"/>
          <w:sz w:val="28"/>
          <w:szCs w:val="28"/>
        </w:rPr>
        <w:t>ч</w:t>
      </w:r>
      <w:r w:rsidR="00F61477" w:rsidRPr="00EA2A3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C35A32">
        <w:rPr>
          <w:rFonts w:ascii="Times New Roman" w:hAnsi="Times New Roman" w:cs="Times New Roman"/>
          <w:color w:val="000000"/>
          <w:sz w:val="28"/>
          <w:szCs w:val="28"/>
        </w:rPr>
        <w:t xml:space="preserve">ло дней, пропущенных детьми по </w:t>
      </w:r>
      <w:r w:rsidR="00F61477" w:rsidRPr="00EA2A3E">
        <w:rPr>
          <w:rFonts w:ascii="Times New Roman" w:hAnsi="Times New Roman" w:cs="Times New Roman"/>
          <w:color w:val="000000"/>
          <w:sz w:val="28"/>
          <w:szCs w:val="28"/>
        </w:rPr>
        <w:t xml:space="preserve">болезни (на </w:t>
      </w:r>
      <w:r w:rsidR="00930E1D">
        <w:rPr>
          <w:rFonts w:ascii="Times New Roman" w:hAnsi="Times New Roman" w:cs="Times New Roman"/>
          <w:color w:val="000000"/>
          <w:sz w:val="28"/>
          <w:szCs w:val="28"/>
        </w:rPr>
        <w:t>1174</w:t>
      </w:r>
      <w:r w:rsidR="00F61477" w:rsidRPr="00EA2A3E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930E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1477" w:rsidRPr="00EA2A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7EF4" w:rsidRPr="00EA2A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EF4" w:rsidRPr="0039790A" w:rsidRDefault="00707EF4" w:rsidP="00E561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8F29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4FB9" w:rsidRPr="008F2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29CD" w:rsidRPr="008F29CD">
        <w:rPr>
          <w:rFonts w:ascii="Times New Roman" w:hAnsi="Times New Roman" w:cs="Times New Roman"/>
          <w:color w:val="000000"/>
          <w:sz w:val="28"/>
          <w:szCs w:val="28"/>
        </w:rPr>
        <w:t xml:space="preserve"> ДОО</w:t>
      </w:r>
      <w:r w:rsidR="001124E1" w:rsidRPr="008F29CD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</w:t>
      </w:r>
      <w:r w:rsidR="00930E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трицательная тенденция повышения</w:t>
      </w:r>
      <w:r w:rsidR="001124E1" w:rsidRPr="008F29CD">
        <w:rPr>
          <w:rFonts w:ascii="Times New Roman" w:hAnsi="Times New Roman" w:cs="Times New Roman"/>
          <w:color w:val="000000"/>
          <w:sz w:val="28"/>
          <w:szCs w:val="28"/>
        </w:rPr>
        <w:t xml:space="preserve"> этого показателя: в </w:t>
      </w:r>
      <w:proofErr w:type="spellStart"/>
      <w:r w:rsidR="001124E1" w:rsidRPr="008F29C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1124E1" w:rsidRPr="008F29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0DBE" w:rsidRPr="008F29CD">
        <w:rPr>
          <w:rFonts w:ascii="Times New Roman" w:hAnsi="Times New Roman" w:cs="Times New Roman"/>
          <w:color w:val="000000"/>
          <w:sz w:val="28"/>
          <w:szCs w:val="28"/>
        </w:rPr>
        <w:t xml:space="preserve"> МОБУ «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Алдаркинская ООШ» (на 40</w:t>
      </w:r>
      <w:r w:rsidR="00F20DBE" w:rsidRPr="008F29CD">
        <w:rPr>
          <w:rFonts w:ascii="Times New Roman" w:hAnsi="Times New Roman" w:cs="Times New Roman"/>
          <w:color w:val="000000"/>
          <w:sz w:val="28"/>
          <w:szCs w:val="28"/>
        </w:rPr>
        <w:t xml:space="preserve"> дней), </w:t>
      </w:r>
      <w:r w:rsidR="00AD0446" w:rsidRPr="008F29CD">
        <w:rPr>
          <w:rFonts w:ascii="Times New Roman" w:hAnsi="Times New Roman" w:cs="Times New Roman"/>
          <w:color w:val="000000"/>
          <w:sz w:val="28"/>
          <w:szCs w:val="28"/>
        </w:rPr>
        <w:t>МОБУ</w:t>
      </w:r>
      <w:r w:rsidR="00AD0446" w:rsidRPr="00AD044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Елховская ООШ» (на 155</w:t>
      </w:r>
      <w:r w:rsidR="00AD0446" w:rsidRPr="00AD0446">
        <w:rPr>
          <w:rFonts w:ascii="Times New Roman" w:hAnsi="Times New Roman" w:cs="Times New Roman"/>
          <w:color w:val="000000"/>
          <w:sz w:val="28"/>
          <w:szCs w:val="28"/>
        </w:rPr>
        <w:t xml:space="preserve"> дней),</w:t>
      </w:r>
      <w:r w:rsidR="004262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262A7" w:rsidRPr="004262A7">
        <w:rPr>
          <w:rFonts w:ascii="Times New Roman" w:hAnsi="Times New Roman" w:cs="Times New Roman"/>
          <w:color w:val="000000"/>
          <w:sz w:val="28"/>
          <w:szCs w:val="28"/>
        </w:rPr>
        <w:t xml:space="preserve">МДОБУ </w:t>
      </w:r>
      <w:r w:rsidR="00674A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2A7" w:rsidRPr="004262A7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«Боровичок» п. Колтубановский (на </w:t>
      </w:r>
      <w:r w:rsidR="00F535CF" w:rsidRPr="00F535CF">
        <w:rPr>
          <w:rFonts w:ascii="Times New Roman" w:hAnsi="Times New Roman" w:cs="Times New Roman"/>
          <w:color w:val="000000"/>
          <w:sz w:val="28"/>
          <w:szCs w:val="28"/>
        </w:rPr>
        <w:t>1232</w:t>
      </w:r>
      <w:r w:rsidR="004262A7" w:rsidRPr="004262A7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, МОБУ «Липовская ООШ» (на 260</w:t>
      </w:r>
      <w:r w:rsidR="00BF13B5" w:rsidRPr="00BF13B5">
        <w:rPr>
          <w:rFonts w:ascii="Times New Roman" w:hAnsi="Times New Roman" w:cs="Times New Roman"/>
          <w:color w:val="000000"/>
          <w:sz w:val="28"/>
          <w:szCs w:val="28"/>
        </w:rPr>
        <w:t xml:space="preserve"> дня),</w:t>
      </w:r>
      <w:r w:rsidR="00BF13B5">
        <w:rPr>
          <w:rFonts w:ascii="Times New Roman" w:hAnsi="Times New Roman" w:cs="Times New Roman"/>
          <w:color w:val="000000"/>
          <w:sz w:val="28"/>
          <w:szCs w:val="28"/>
        </w:rPr>
        <w:t xml:space="preserve"> МОБУ «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Могутовская ООШ» (на 948</w:t>
      </w:r>
      <w:r w:rsidR="00BF13B5">
        <w:rPr>
          <w:rFonts w:ascii="Times New Roman" w:hAnsi="Times New Roman" w:cs="Times New Roman"/>
          <w:color w:val="000000"/>
          <w:sz w:val="28"/>
          <w:szCs w:val="28"/>
        </w:rPr>
        <w:t xml:space="preserve"> дней), 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64FB9" w:rsidRPr="00C8310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64FB9" w:rsidRPr="00C8310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832F4" w:rsidRPr="00C831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>Детский сад «Петушок»</w:t>
      </w:r>
      <w:r w:rsidR="006832F4" w:rsidRPr="00C83104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>Палимовка</w:t>
      </w:r>
      <w:r w:rsidR="009A629C" w:rsidRPr="00C83104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404 дня</w:t>
      </w:r>
      <w:r w:rsidR="009A629C" w:rsidRPr="00C8310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C56495" w:rsidRPr="00C56495">
        <w:rPr>
          <w:rFonts w:ascii="Times New Roman" w:hAnsi="Times New Roman" w:cs="Times New Roman"/>
          <w:color w:val="000000"/>
          <w:sz w:val="28"/>
          <w:szCs w:val="28"/>
        </w:rPr>
        <w:t>МДОБУ «</w:t>
      </w:r>
      <w:r w:rsidR="00C5649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56495" w:rsidRPr="00C56495">
        <w:rPr>
          <w:rFonts w:ascii="Times New Roman" w:hAnsi="Times New Roman" w:cs="Times New Roman"/>
          <w:color w:val="000000"/>
          <w:sz w:val="28"/>
          <w:szCs w:val="28"/>
        </w:rPr>
        <w:t xml:space="preserve">етский 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сад «Колосок» с. Подколки</w:t>
      </w:r>
      <w:proofErr w:type="gramEnd"/>
      <w:r w:rsidR="00F535CF">
        <w:rPr>
          <w:rFonts w:ascii="Times New Roman" w:hAnsi="Times New Roman" w:cs="Times New Roman"/>
          <w:color w:val="000000"/>
          <w:sz w:val="28"/>
          <w:szCs w:val="28"/>
        </w:rPr>
        <w:t xml:space="preserve"> (на 329 дней</w:t>
      </w:r>
      <w:r w:rsidR="00C56495" w:rsidRPr="00C56495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A629C" w:rsidRPr="008136E6">
        <w:rPr>
          <w:rFonts w:ascii="Times New Roman" w:hAnsi="Times New Roman" w:cs="Times New Roman"/>
          <w:color w:val="000000"/>
          <w:sz w:val="28"/>
          <w:szCs w:val="28"/>
        </w:rPr>
        <w:t xml:space="preserve">МОБУ </w:t>
      </w:r>
      <w:r w:rsidR="00990F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832F4" w:rsidRPr="00990FE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90FE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832F4" w:rsidRPr="00990FE8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="00990FE8">
        <w:rPr>
          <w:rFonts w:ascii="Times New Roman" w:hAnsi="Times New Roman" w:cs="Times New Roman"/>
          <w:color w:val="000000"/>
          <w:sz w:val="28"/>
          <w:szCs w:val="28"/>
        </w:rPr>
        <w:t>Детский сад «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Улыбка</w:t>
      </w:r>
      <w:r w:rsidR="00D073F0" w:rsidRPr="00990F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32F4" w:rsidRPr="00990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73F0" w:rsidRPr="00990FE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535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535CF">
        <w:rPr>
          <w:rFonts w:ascii="Times New Roman" w:hAnsi="Times New Roman" w:cs="Times New Roman"/>
          <w:color w:val="000000"/>
          <w:sz w:val="28"/>
          <w:szCs w:val="28"/>
        </w:rPr>
        <w:t>Новоалександровка</w:t>
      </w:r>
      <w:proofErr w:type="gramEnd"/>
      <w:r w:rsidR="006832F4" w:rsidRPr="00990FE8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r w:rsidR="00F535CF">
        <w:rPr>
          <w:rFonts w:ascii="Times New Roman" w:hAnsi="Times New Roman" w:cs="Times New Roman"/>
          <w:color w:val="000000"/>
          <w:sz w:val="28"/>
          <w:szCs w:val="28"/>
        </w:rPr>
        <w:t>1779 дней).</w:t>
      </w:r>
    </w:p>
    <w:p w:rsidR="00542C00" w:rsidRPr="0039790A" w:rsidRDefault="00707EF4" w:rsidP="00E561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3DED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 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уменьшение</w:t>
      </w:r>
      <w:r w:rsidR="004759DF" w:rsidRPr="00963DED">
        <w:rPr>
          <w:rFonts w:ascii="Times New Roman" w:hAnsi="Times New Roman" w:cs="Times New Roman"/>
          <w:color w:val="000000"/>
          <w:sz w:val="28"/>
          <w:szCs w:val="28"/>
        </w:rPr>
        <w:t xml:space="preserve"> числа дней, пропущенных детьми по болезни</w:t>
      </w:r>
      <w:r w:rsidR="006D2CF7" w:rsidRPr="00963D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59DF" w:rsidRPr="00963DED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составило:</w:t>
      </w:r>
      <w:r w:rsidR="004759DF" w:rsidRPr="003979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963DED" w:rsidRPr="00963DED">
        <w:rPr>
          <w:rFonts w:ascii="Times New Roman" w:hAnsi="Times New Roman" w:cs="Times New Roman"/>
          <w:color w:val="000000"/>
          <w:sz w:val="28"/>
          <w:szCs w:val="28"/>
        </w:rPr>
        <w:t>МДО</w:t>
      </w:r>
      <w:r w:rsidR="00963DE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63DED" w:rsidRPr="00963DE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15A8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963DED" w:rsidRPr="00963DED">
        <w:rPr>
          <w:rFonts w:ascii="Times New Roman" w:hAnsi="Times New Roman" w:cs="Times New Roman"/>
          <w:color w:val="000000"/>
          <w:sz w:val="28"/>
          <w:szCs w:val="28"/>
        </w:rPr>
        <w:t>«Радуга» с. В</w:t>
      </w:r>
      <w:r w:rsidR="002857B9">
        <w:rPr>
          <w:rFonts w:ascii="Times New Roman" w:hAnsi="Times New Roman" w:cs="Times New Roman"/>
          <w:color w:val="000000"/>
          <w:sz w:val="28"/>
          <w:szCs w:val="28"/>
        </w:rPr>
        <w:t xml:space="preserve">ерхняя </w:t>
      </w:r>
      <w:r w:rsidR="00963DED" w:rsidRPr="00963DED">
        <w:rPr>
          <w:rFonts w:ascii="Times New Roman" w:hAnsi="Times New Roman" w:cs="Times New Roman"/>
          <w:color w:val="000000"/>
          <w:sz w:val="28"/>
          <w:szCs w:val="28"/>
        </w:rPr>
        <w:t>Вязовка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 xml:space="preserve"> (на 761</w:t>
      </w:r>
      <w:r w:rsidR="00B82A3B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="00963D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3DED" w:rsidRPr="00963D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3DED" w:rsidRPr="003979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F15FB" w:rsidRPr="00BF15FB">
        <w:rPr>
          <w:rFonts w:ascii="Times New Roman" w:hAnsi="Times New Roman" w:cs="Times New Roman"/>
          <w:color w:val="000000"/>
          <w:sz w:val="28"/>
          <w:szCs w:val="28"/>
        </w:rPr>
        <w:t xml:space="preserve">МДОБУ </w:t>
      </w:r>
      <w:r w:rsidR="00815A8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BF15FB" w:rsidRPr="00BF15FB">
        <w:rPr>
          <w:rFonts w:ascii="Times New Roman" w:hAnsi="Times New Roman" w:cs="Times New Roman"/>
          <w:color w:val="000000"/>
          <w:sz w:val="28"/>
          <w:szCs w:val="28"/>
        </w:rPr>
        <w:t>«Колосок» с. Елшанка Первая (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на 467</w:t>
      </w:r>
      <w:r w:rsidR="00040204">
        <w:rPr>
          <w:rFonts w:ascii="Times New Roman" w:hAnsi="Times New Roman" w:cs="Times New Roman"/>
          <w:color w:val="000000"/>
          <w:sz w:val="28"/>
          <w:szCs w:val="28"/>
        </w:rPr>
        <w:t xml:space="preserve"> дней),</w:t>
      </w:r>
      <w:r w:rsidRPr="003979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МОБУ</w:t>
      </w:r>
      <w:r w:rsidR="00034B82" w:rsidRPr="000402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Жилинская</w:t>
      </w:r>
      <w:r w:rsidR="00034B82" w:rsidRPr="00040204">
        <w:rPr>
          <w:rFonts w:ascii="Times New Roman" w:hAnsi="Times New Roman" w:cs="Times New Roman"/>
          <w:color w:val="000000"/>
          <w:sz w:val="28"/>
          <w:szCs w:val="28"/>
        </w:rPr>
        <w:t xml:space="preserve"> ООШ» </w:t>
      </w:r>
      <w:r w:rsidR="00040204" w:rsidRPr="0004020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59DF" w:rsidRPr="0004020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362</w:t>
      </w:r>
      <w:r w:rsidR="006832F4" w:rsidRPr="00040204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 w:rsidR="00040204" w:rsidRPr="00040204">
        <w:rPr>
          <w:rFonts w:ascii="Times New Roman" w:hAnsi="Times New Roman" w:cs="Times New Roman"/>
          <w:color w:val="000000"/>
          <w:sz w:val="28"/>
          <w:szCs w:val="28"/>
        </w:rPr>
        <w:t>я)</w:t>
      </w:r>
      <w:r w:rsidR="006832F4" w:rsidRPr="000402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32F4" w:rsidRPr="003979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>МОБУ «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Державинска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 xml:space="preserve"> ООШ» (на 452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 xml:space="preserve"> дня),</w:t>
      </w:r>
      <w:r w:rsidR="00C83104" w:rsidRPr="003979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82A3B">
        <w:rPr>
          <w:rFonts w:ascii="Times New Roman" w:hAnsi="Times New Roman" w:cs="Times New Roman"/>
          <w:color w:val="000000"/>
          <w:sz w:val="28"/>
          <w:szCs w:val="28"/>
        </w:rPr>
        <w:t>МДОБУ «д</w:t>
      </w:r>
      <w:r w:rsidR="00C83104" w:rsidRPr="00C83104">
        <w:rPr>
          <w:rFonts w:ascii="Times New Roman" w:hAnsi="Times New Roman" w:cs="Times New Roman"/>
          <w:color w:val="000000"/>
          <w:sz w:val="28"/>
          <w:szCs w:val="28"/>
        </w:rPr>
        <w:t>етский сад «</w:t>
      </w:r>
      <w:r w:rsidR="00B82A3B">
        <w:rPr>
          <w:rFonts w:ascii="Times New Roman" w:hAnsi="Times New Roman" w:cs="Times New Roman"/>
          <w:color w:val="000000"/>
          <w:sz w:val="28"/>
          <w:szCs w:val="28"/>
        </w:rPr>
        <w:t>Теремок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» п. Красногвардеец (на 614</w:t>
      </w:r>
      <w:r w:rsidR="00B82A3B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="00C83104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CE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МДОБУ «Детский сад «Чебурашка» с. Сухоречка (на 385 дней).</w:t>
      </w:r>
      <w:proofErr w:type="gramEnd"/>
    </w:p>
    <w:p w:rsidR="00B06002" w:rsidRPr="009F43B4" w:rsidRDefault="00D75187" w:rsidP="009332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Отмечена тенденция снижения </w:t>
      </w:r>
      <w:r w:rsidR="006C0E5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06002" w:rsidRPr="009F43B4">
        <w:rPr>
          <w:rFonts w:ascii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06002" w:rsidRPr="009F4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A1C" w:rsidRPr="009F43B4">
        <w:rPr>
          <w:rFonts w:ascii="Times New Roman" w:hAnsi="Times New Roman" w:cs="Times New Roman"/>
          <w:color w:val="000000"/>
          <w:sz w:val="28"/>
          <w:szCs w:val="28"/>
        </w:rPr>
        <w:t>случаев за</w:t>
      </w:r>
      <w:r w:rsidR="00B06002" w:rsidRPr="009F43B4">
        <w:rPr>
          <w:rFonts w:ascii="Times New Roman" w:hAnsi="Times New Roman" w:cs="Times New Roman"/>
          <w:color w:val="000000"/>
          <w:sz w:val="28"/>
          <w:szCs w:val="28"/>
        </w:rPr>
        <w:t>боле</w:t>
      </w:r>
      <w:r w:rsidR="00455A1C" w:rsidRPr="009F43B4">
        <w:rPr>
          <w:rFonts w:ascii="Times New Roman" w:hAnsi="Times New Roman" w:cs="Times New Roman"/>
          <w:color w:val="000000"/>
          <w:sz w:val="28"/>
          <w:szCs w:val="28"/>
        </w:rPr>
        <w:t>ваний</w:t>
      </w:r>
      <w:r w:rsidR="000E298E" w:rsidRPr="009F43B4">
        <w:rPr>
          <w:rFonts w:ascii="Times New Roman" w:hAnsi="Times New Roman" w:cs="Times New Roman"/>
          <w:color w:val="000000"/>
          <w:sz w:val="28"/>
          <w:szCs w:val="28"/>
        </w:rPr>
        <w:t>: 2018 год - на 78 случаев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2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BDB">
        <w:rPr>
          <w:rFonts w:ascii="Times New Roman" w:hAnsi="Times New Roman" w:cs="Times New Roman"/>
          <w:color w:val="000000"/>
          <w:sz w:val="28"/>
          <w:szCs w:val="28"/>
        </w:rPr>
        <w:t>2019 год – на 200 случаев.</w:t>
      </w:r>
    </w:p>
    <w:p w:rsidR="00BE7A1C" w:rsidRDefault="00B53BF8" w:rsidP="00E56132">
      <w:pPr>
        <w:shd w:val="clear" w:color="auto" w:fill="FFFFFF"/>
        <w:spacing w:after="0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Случаи заболеваний детей в ДОУ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712"/>
        <w:gridCol w:w="709"/>
        <w:gridCol w:w="708"/>
        <w:gridCol w:w="567"/>
        <w:gridCol w:w="567"/>
        <w:gridCol w:w="709"/>
        <w:gridCol w:w="709"/>
        <w:gridCol w:w="567"/>
        <w:gridCol w:w="567"/>
        <w:gridCol w:w="425"/>
        <w:gridCol w:w="567"/>
        <w:gridCol w:w="567"/>
        <w:gridCol w:w="567"/>
        <w:gridCol w:w="567"/>
        <w:gridCol w:w="425"/>
        <w:gridCol w:w="709"/>
        <w:gridCol w:w="567"/>
      </w:tblGrid>
      <w:tr w:rsidR="005E6219" w:rsidTr="001E251B">
        <w:trPr>
          <w:trHeight w:val="286"/>
        </w:trPr>
        <w:tc>
          <w:tcPr>
            <w:tcW w:w="423" w:type="dxa"/>
            <w:vMerge w:val="restart"/>
            <w:textDirection w:val="btLr"/>
          </w:tcPr>
          <w:p w:rsidR="005E6219" w:rsidRDefault="005E6219" w:rsidP="00CC1AE7">
            <w:pPr>
              <w:ind w:left="113"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BF5D82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BF5D82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712" w:type="dxa"/>
            <w:vMerge w:val="restart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Среднес</w:t>
            </w:r>
            <w:r w:rsidRPr="00146290">
              <w:lastRenderedPageBreak/>
              <w:t>писочный состав</w:t>
            </w:r>
          </w:p>
        </w:tc>
        <w:tc>
          <w:tcPr>
            <w:tcW w:w="1417" w:type="dxa"/>
            <w:gridSpan w:val="2"/>
            <w:vMerge w:val="restart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lastRenderedPageBreak/>
              <w:t xml:space="preserve">Всего случаев </w:t>
            </w:r>
            <w:r w:rsidRPr="00146290">
              <w:lastRenderedPageBreak/>
              <w:t>заболевания</w:t>
            </w:r>
          </w:p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14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146290">
              <w:rPr>
                <w:sz w:val="24"/>
                <w:szCs w:val="24"/>
              </w:rPr>
              <w:t>з них,</w:t>
            </w:r>
          </w:p>
        </w:tc>
      </w:tr>
      <w:tr w:rsidR="005E6219" w:rsidTr="00790F8A">
        <w:trPr>
          <w:trHeight w:val="153"/>
        </w:trPr>
        <w:tc>
          <w:tcPr>
            <w:tcW w:w="423" w:type="dxa"/>
            <w:vMerge/>
          </w:tcPr>
          <w:p w:rsidR="005E6219" w:rsidRDefault="005E6219" w:rsidP="00751425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vMerge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Ангина,</w:t>
            </w:r>
            <w:r>
              <w:t xml:space="preserve"> </w:t>
            </w:r>
            <w:r w:rsidRPr="00146290">
              <w:lastRenderedPageBreak/>
              <w:t>о.</w:t>
            </w:r>
            <w:r>
              <w:t xml:space="preserve"> </w:t>
            </w:r>
            <w:r w:rsidRPr="00146290">
              <w:t>тонзил</w:t>
            </w:r>
            <w:r w:rsidR="00954748">
              <w:t>л</w:t>
            </w:r>
            <w:r w:rsidRPr="00146290">
              <w:t>ит</w:t>
            </w:r>
          </w:p>
        </w:tc>
        <w:tc>
          <w:tcPr>
            <w:tcW w:w="1418" w:type="dxa"/>
            <w:gridSpan w:val="2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lastRenderedPageBreak/>
              <w:t xml:space="preserve">Грипп, </w:t>
            </w:r>
            <w:r w:rsidRPr="00146290">
              <w:lastRenderedPageBreak/>
              <w:t>ОРВИ</w:t>
            </w:r>
          </w:p>
        </w:tc>
        <w:tc>
          <w:tcPr>
            <w:tcW w:w="1134" w:type="dxa"/>
            <w:gridSpan w:val="2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lastRenderedPageBreak/>
              <w:t>Пневмон</w:t>
            </w:r>
            <w:r w:rsidRPr="00146290">
              <w:lastRenderedPageBreak/>
              <w:t>ия, бронхит</w:t>
            </w:r>
          </w:p>
        </w:tc>
        <w:tc>
          <w:tcPr>
            <w:tcW w:w="992" w:type="dxa"/>
            <w:gridSpan w:val="2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lastRenderedPageBreak/>
              <w:t>Хронич</w:t>
            </w:r>
            <w:r w:rsidRPr="00146290">
              <w:lastRenderedPageBreak/>
              <w:t>еские</w:t>
            </w:r>
          </w:p>
        </w:tc>
        <w:tc>
          <w:tcPr>
            <w:tcW w:w="1134" w:type="dxa"/>
            <w:gridSpan w:val="2"/>
          </w:tcPr>
          <w:p w:rsidR="005E6219" w:rsidRDefault="005E6219" w:rsidP="00751425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lastRenderedPageBreak/>
              <w:t>Инфекци</w:t>
            </w:r>
            <w:r w:rsidRPr="00146290">
              <w:lastRenderedPageBreak/>
              <w:t>онные</w:t>
            </w:r>
          </w:p>
        </w:tc>
        <w:tc>
          <w:tcPr>
            <w:tcW w:w="992" w:type="dxa"/>
            <w:gridSpan w:val="2"/>
          </w:tcPr>
          <w:p w:rsidR="005E6219" w:rsidRDefault="005E6219" w:rsidP="00751425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lastRenderedPageBreak/>
              <w:t>Ж.К.Т.</w:t>
            </w:r>
          </w:p>
        </w:tc>
        <w:tc>
          <w:tcPr>
            <w:tcW w:w="1276" w:type="dxa"/>
            <w:gridSpan w:val="2"/>
          </w:tcPr>
          <w:p w:rsidR="005E6219" w:rsidRDefault="005E6219" w:rsidP="00751425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Другие</w:t>
            </w:r>
          </w:p>
        </w:tc>
      </w:tr>
      <w:tr w:rsidR="005E6219" w:rsidTr="00790F8A">
        <w:trPr>
          <w:trHeight w:val="153"/>
        </w:trPr>
        <w:tc>
          <w:tcPr>
            <w:tcW w:w="423" w:type="dxa"/>
            <w:vMerge/>
          </w:tcPr>
          <w:p w:rsidR="005E6219" w:rsidRDefault="005E6219" w:rsidP="00751425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vMerge/>
          </w:tcPr>
          <w:p w:rsidR="005E6219" w:rsidRDefault="005E6219" w:rsidP="00751425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708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709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709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425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425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709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5E6219" w:rsidP="00751425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</w:tr>
      <w:tr w:rsidR="00CC1AE7" w:rsidTr="00790F8A">
        <w:trPr>
          <w:trHeight w:val="153"/>
        </w:trPr>
        <w:tc>
          <w:tcPr>
            <w:tcW w:w="423" w:type="dxa"/>
            <w:vMerge/>
          </w:tcPr>
          <w:p w:rsidR="00CC1AE7" w:rsidRDefault="00CC1AE7" w:rsidP="00751425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CC1AE7" w:rsidRPr="00954748" w:rsidRDefault="00954748" w:rsidP="007514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</w:t>
            </w:r>
          </w:p>
        </w:tc>
        <w:tc>
          <w:tcPr>
            <w:tcW w:w="709" w:type="dxa"/>
          </w:tcPr>
          <w:p w:rsidR="00CC1AE7" w:rsidRPr="00954748" w:rsidRDefault="00954748" w:rsidP="007514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  <w:tc>
          <w:tcPr>
            <w:tcW w:w="708" w:type="dxa"/>
          </w:tcPr>
          <w:p w:rsidR="00CC1AE7" w:rsidRPr="00954748" w:rsidRDefault="00954748" w:rsidP="007514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2641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709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</w:t>
            </w:r>
          </w:p>
        </w:tc>
        <w:tc>
          <w:tcPr>
            <w:tcW w:w="709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1146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</w:t>
            </w:r>
          </w:p>
        </w:tc>
        <w:tc>
          <w:tcPr>
            <w:tcW w:w="425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567" w:type="dxa"/>
          </w:tcPr>
          <w:p w:rsidR="00CC1AE7" w:rsidRPr="00954748" w:rsidRDefault="00954748" w:rsidP="00751425">
            <w:pPr>
              <w:ind w:right="105"/>
              <w:jc w:val="both"/>
              <w:textAlignment w:val="to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</w:tr>
    </w:tbl>
    <w:p w:rsidR="004E7963" w:rsidRPr="0011538D" w:rsidRDefault="004E7963" w:rsidP="00E56132">
      <w:pPr>
        <w:shd w:val="clear" w:color="auto" w:fill="FFFFFF"/>
        <w:spacing w:after="0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712"/>
        <w:gridCol w:w="708"/>
        <w:gridCol w:w="709"/>
        <w:gridCol w:w="567"/>
        <w:gridCol w:w="709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31"/>
        <w:gridCol w:w="603"/>
      </w:tblGrid>
      <w:tr w:rsidR="005E6219" w:rsidTr="00954748">
        <w:trPr>
          <w:trHeight w:val="286"/>
        </w:trPr>
        <w:tc>
          <w:tcPr>
            <w:tcW w:w="423" w:type="dxa"/>
            <w:vMerge w:val="restart"/>
            <w:textDirection w:val="btLr"/>
          </w:tcPr>
          <w:p w:rsidR="005E6219" w:rsidRDefault="003C5192" w:rsidP="00E56132">
            <w:pPr>
              <w:ind w:left="113"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2019</w:t>
            </w:r>
            <w:r w:rsidR="005E6219" w:rsidRPr="00BF5D82">
              <w:rPr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712" w:type="dxa"/>
            <w:vMerge w:val="restart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Среднесписочный состав</w:t>
            </w:r>
          </w:p>
        </w:tc>
        <w:tc>
          <w:tcPr>
            <w:tcW w:w="1417" w:type="dxa"/>
            <w:gridSpan w:val="2"/>
            <w:vMerge w:val="restart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Всего случаев заболевания</w:t>
            </w:r>
          </w:p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14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</w:t>
            </w:r>
            <w:r w:rsidRPr="00146290">
              <w:rPr>
                <w:sz w:val="24"/>
                <w:szCs w:val="24"/>
              </w:rPr>
              <w:t>з них,</w:t>
            </w:r>
          </w:p>
        </w:tc>
      </w:tr>
      <w:tr w:rsidR="005E6219" w:rsidTr="00790F8A">
        <w:trPr>
          <w:trHeight w:val="153"/>
        </w:trPr>
        <w:tc>
          <w:tcPr>
            <w:tcW w:w="423" w:type="dxa"/>
            <w:vMerge/>
          </w:tcPr>
          <w:p w:rsidR="005E6219" w:rsidRDefault="005E6219" w:rsidP="00E56132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vMerge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Ангина,</w:t>
            </w:r>
            <w:r>
              <w:t xml:space="preserve"> </w:t>
            </w:r>
            <w:r w:rsidRPr="00146290">
              <w:t>о.</w:t>
            </w:r>
            <w:r>
              <w:t xml:space="preserve"> </w:t>
            </w:r>
            <w:r w:rsidRPr="00146290">
              <w:t>тонзил</w:t>
            </w:r>
            <w:r w:rsidR="00954748">
              <w:t>л</w:t>
            </w:r>
            <w:r w:rsidRPr="00146290">
              <w:t>ит</w:t>
            </w:r>
          </w:p>
        </w:tc>
        <w:tc>
          <w:tcPr>
            <w:tcW w:w="1276" w:type="dxa"/>
            <w:gridSpan w:val="2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Грипп, ОРВИ</w:t>
            </w:r>
          </w:p>
        </w:tc>
        <w:tc>
          <w:tcPr>
            <w:tcW w:w="1134" w:type="dxa"/>
            <w:gridSpan w:val="2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Пневмония, бронхит</w:t>
            </w:r>
          </w:p>
        </w:tc>
        <w:tc>
          <w:tcPr>
            <w:tcW w:w="992" w:type="dxa"/>
            <w:gridSpan w:val="2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Хронические</w:t>
            </w:r>
          </w:p>
        </w:tc>
        <w:tc>
          <w:tcPr>
            <w:tcW w:w="1134" w:type="dxa"/>
            <w:gridSpan w:val="2"/>
          </w:tcPr>
          <w:p w:rsidR="005E6219" w:rsidRDefault="005E6219" w:rsidP="00E56132">
            <w:pPr>
              <w:ind w:right="105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Инфекционные</w:t>
            </w:r>
          </w:p>
        </w:tc>
        <w:tc>
          <w:tcPr>
            <w:tcW w:w="1134" w:type="dxa"/>
            <w:gridSpan w:val="2"/>
          </w:tcPr>
          <w:p w:rsidR="005E6219" w:rsidRDefault="005E6219" w:rsidP="00E56132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Ж.К.Т.</w:t>
            </w:r>
          </w:p>
        </w:tc>
        <w:tc>
          <w:tcPr>
            <w:tcW w:w="1134" w:type="dxa"/>
            <w:gridSpan w:val="2"/>
          </w:tcPr>
          <w:p w:rsidR="005E6219" w:rsidRDefault="005E6219" w:rsidP="00E56132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  <w:r w:rsidRPr="00146290">
              <w:t>Другие</w:t>
            </w:r>
          </w:p>
        </w:tc>
      </w:tr>
      <w:tr w:rsidR="005E6219" w:rsidTr="00790F8A">
        <w:trPr>
          <w:trHeight w:val="153"/>
        </w:trPr>
        <w:tc>
          <w:tcPr>
            <w:tcW w:w="423" w:type="dxa"/>
            <w:vMerge/>
          </w:tcPr>
          <w:p w:rsidR="005E6219" w:rsidRDefault="005E6219" w:rsidP="00E56132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vMerge/>
          </w:tcPr>
          <w:p w:rsidR="005E6219" w:rsidRDefault="005E6219" w:rsidP="00E56132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709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709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709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425" w:type="dxa"/>
          </w:tcPr>
          <w:p w:rsidR="005E6219" w:rsidRPr="007C0F6E" w:rsidRDefault="005E6219" w:rsidP="00954748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954748" w:rsidP="00954748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3-7 л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до 3-лет</w:t>
            </w:r>
          </w:p>
        </w:tc>
        <w:tc>
          <w:tcPr>
            <w:tcW w:w="567" w:type="dxa"/>
          </w:tcPr>
          <w:p w:rsidR="005E6219" w:rsidRPr="007C0F6E" w:rsidRDefault="005E6219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 w:rsidRPr="007C0F6E">
              <w:rPr>
                <w:sz w:val="16"/>
                <w:szCs w:val="16"/>
              </w:rPr>
              <w:t>от 3-7 лет</w:t>
            </w:r>
          </w:p>
        </w:tc>
        <w:tc>
          <w:tcPr>
            <w:tcW w:w="531" w:type="dxa"/>
          </w:tcPr>
          <w:p w:rsidR="005E6219" w:rsidRPr="007C0F6E" w:rsidRDefault="00954748" w:rsidP="00E56132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до 3-л</w:t>
            </w:r>
          </w:p>
        </w:tc>
        <w:tc>
          <w:tcPr>
            <w:tcW w:w="603" w:type="dxa"/>
          </w:tcPr>
          <w:p w:rsidR="005E6219" w:rsidRPr="007C0F6E" w:rsidRDefault="00954748" w:rsidP="00954748">
            <w:pPr>
              <w:ind w:right="105"/>
              <w:jc w:val="both"/>
              <w:textAlignment w:val="top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3-7 лет</w:t>
            </w:r>
          </w:p>
        </w:tc>
      </w:tr>
      <w:tr w:rsidR="007E1FFB" w:rsidTr="00790F8A">
        <w:trPr>
          <w:trHeight w:val="153"/>
        </w:trPr>
        <w:tc>
          <w:tcPr>
            <w:tcW w:w="423" w:type="dxa"/>
            <w:vMerge/>
          </w:tcPr>
          <w:p w:rsidR="007E1FFB" w:rsidRDefault="007E1FFB" w:rsidP="00E56132">
            <w:pPr>
              <w:ind w:right="105"/>
              <w:jc w:val="both"/>
              <w:textAlignment w:val="top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7E1FFB" w:rsidRPr="003C5192" w:rsidRDefault="003C5192" w:rsidP="00E561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1222</w:t>
            </w:r>
          </w:p>
        </w:tc>
        <w:tc>
          <w:tcPr>
            <w:tcW w:w="708" w:type="dxa"/>
          </w:tcPr>
          <w:p w:rsidR="007E1FFB" w:rsidRPr="003C5192" w:rsidRDefault="003C5192" w:rsidP="00E561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</w:t>
            </w:r>
          </w:p>
        </w:tc>
        <w:tc>
          <w:tcPr>
            <w:tcW w:w="709" w:type="dxa"/>
          </w:tcPr>
          <w:p w:rsidR="007E1FFB" w:rsidRPr="003C5192" w:rsidRDefault="003C5192" w:rsidP="00E561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2949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709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1311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425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1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603" w:type="dxa"/>
          </w:tcPr>
          <w:p w:rsidR="007E1FFB" w:rsidRPr="00954748" w:rsidRDefault="003C5192" w:rsidP="00E56132">
            <w:pPr>
              <w:ind w:right="105"/>
              <w:jc w:val="both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</w:t>
            </w:r>
          </w:p>
        </w:tc>
      </w:tr>
    </w:tbl>
    <w:p w:rsidR="004E7963" w:rsidRDefault="004E7963" w:rsidP="00E56132">
      <w:pPr>
        <w:shd w:val="clear" w:color="auto" w:fill="FFFFFF"/>
        <w:spacing w:after="0" w:line="240" w:lineRule="auto"/>
        <w:ind w:right="10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E7A1C" w:rsidRPr="00CC1AE7" w:rsidRDefault="00B75450" w:rsidP="00C35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E7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="00BE7A1C" w:rsidRPr="00CC1AE7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C1AE7">
        <w:rPr>
          <w:rFonts w:ascii="Times New Roman" w:hAnsi="Times New Roman" w:cs="Times New Roman"/>
          <w:sz w:val="28"/>
          <w:szCs w:val="28"/>
        </w:rPr>
        <w:t>показал</w:t>
      </w:r>
      <w:r w:rsidR="00BE7A1C" w:rsidRPr="00CC1AE7">
        <w:rPr>
          <w:rFonts w:ascii="Times New Roman" w:hAnsi="Times New Roman" w:cs="Times New Roman"/>
          <w:sz w:val="28"/>
          <w:szCs w:val="28"/>
        </w:rPr>
        <w:t>:</w:t>
      </w:r>
    </w:p>
    <w:p w:rsidR="007B5AEB" w:rsidRDefault="00B75450" w:rsidP="00B75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6B">
        <w:rPr>
          <w:rFonts w:ascii="Times New Roman" w:hAnsi="Times New Roman" w:cs="Times New Roman"/>
          <w:sz w:val="28"/>
          <w:szCs w:val="28"/>
        </w:rPr>
        <w:t xml:space="preserve">1. </w:t>
      </w:r>
      <w:r w:rsidR="00E81472" w:rsidRPr="0064306B">
        <w:rPr>
          <w:rFonts w:ascii="Times New Roman" w:hAnsi="Times New Roman" w:cs="Times New Roman"/>
          <w:sz w:val="28"/>
          <w:szCs w:val="28"/>
        </w:rPr>
        <w:t>В 201</w:t>
      </w:r>
      <w:r w:rsidR="003C5192">
        <w:rPr>
          <w:rFonts w:ascii="Times New Roman" w:hAnsi="Times New Roman" w:cs="Times New Roman"/>
          <w:sz w:val="28"/>
          <w:szCs w:val="28"/>
        </w:rPr>
        <w:t>9</w:t>
      </w:r>
      <w:r w:rsidR="00E81472" w:rsidRPr="0064306B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7B5AEB" w:rsidRPr="0064306B">
        <w:rPr>
          <w:rFonts w:ascii="Times New Roman" w:hAnsi="Times New Roman" w:cs="Times New Roman"/>
          <w:sz w:val="28"/>
          <w:szCs w:val="28"/>
        </w:rPr>
        <w:t>низились число случаев заболеваний:</w:t>
      </w:r>
    </w:p>
    <w:p w:rsidR="002E49E4" w:rsidRPr="002E49E4" w:rsidRDefault="007B5AEB" w:rsidP="002E4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10F">
        <w:rPr>
          <w:rFonts w:ascii="Times New Roman" w:hAnsi="Times New Roman" w:cs="Times New Roman"/>
          <w:sz w:val="28"/>
          <w:szCs w:val="28"/>
        </w:rPr>
        <w:t xml:space="preserve">- ангина, тонзиллит – на </w:t>
      </w:r>
      <w:r w:rsidR="003C5192">
        <w:rPr>
          <w:rFonts w:ascii="Times New Roman" w:hAnsi="Times New Roman" w:cs="Times New Roman"/>
          <w:sz w:val="28"/>
          <w:szCs w:val="28"/>
        </w:rPr>
        <w:t>21 случай,</w:t>
      </w:r>
    </w:p>
    <w:p w:rsidR="007B5AEB" w:rsidRDefault="007B5AEB" w:rsidP="00C53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CC">
        <w:rPr>
          <w:rFonts w:ascii="Times New Roman" w:hAnsi="Times New Roman" w:cs="Times New Roman"/>
          <w:sz w:val="28"/>
          <w:szCs w:val="28"/>
        </w:rPr>
        <w:t>- пневмония, бронхит – на 1</w:t>
      </w:r>
      <w:r w:rsidR="0040228C">
        <w:rPr>
          <w:rFonts w:ascii="Times New Roman" w:hAnsi="Times New Roman" w:cs="Times New Roman"/>
          <w:sz w:val="28"/>
          <w:szCs w:val="28"/>
        </w:rPr>
        <w:t>06</w:t>
      </w:r>
      <w:r w:rsidRPr="00A673CC">
        <w:rPr>
          <w:rFonts w:ascii="Times New Roman" w:hAnsi="Times New Roman" w:cs="Times New Roman"/>
          <w:sz w:val="28"/>
          <w:szCs w:val="28"/>
        </w:rPr>
        <w:t xml:space="preserve"> случаев,</w:t>
      </w:r>
    </w:p>
    <w:p w:rsidR="0040228C" w:rsidRPr="00A673CC" w:rsidRDefault="0040228C" w:rsidP="00C53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28C">
        <w:rPr>
          <w:rFonts w:ascii="Times New Roman" w:hAnsi="Times New Roman" w:cs="Times New Roman"/>
          <w:sz w:val="28"/>
          <w:szCs w:val="28"/>
        </w:rPr>
        <w:t>- хронические заболевания – на 58 случаев.</w:t>
      </w:r>
    </w:p>
    <w:p w:rsidR="00A673CC" w:rsidRPr="00A673CC" w:rsidRDefault="00A673CC" w:rsidP="00E5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CC">
        <w:rPr>
          <w:rFonts w:ascii="Times New Roman" w:hAnsi="Times New Roman" w:cs="Times New Roman"/>
          <w:sz w:val="28"/>
          <w:szCs w:val="28"/>
        </w:rPr>
        <w:t>- и</w:t>
      </w:r>
      <w:r w:rsidR="0040228C">
        <w:rPr>
          <w:rFonts w:ascii="Times New Roman" w:hAnsi="Times New Roman" w:cs="Times New Roman"/>
          <w:sz w:val="28"/>
          <w:szCs w:val="28"/>
        </w:rPr>
        <w:t>нфекционные заболевания – на 21 случай</w:t>
      </w:r>
      <w:r w:rsidRPr="00A673CC">
        <w:rPr>
          <w:rFonts w:ascii="Times New Roman" w:hAnsi="Times New Roman" w:cs="Times New Roman"/>
          <w:sz w:val="28"/>
          <w:szCs w:val="28"/>
        </w:rPr>
        <w:t>,</w:t>
      </w:r>
    </w:p>
    <w:p w:rsidR="004961F0" w:rsidRPr="004961F0" w:rsidRDefault="0040228C" w:rsidP="00A6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заболеваний – на 110</w:t>
      </w:r>
      <w:r w:rsidR="004961F0" w:rsidRPr="004961F0"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A46285" w:rsidRDefault="00B75450" w:rsidP="00B75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06B">
        <w:rPr>
          <w:rFonts w:ascii="Times New Roman" w:hAnsi="Times New Roman" w:cs="Times New Roman"/>
          <w:sz w:val="28"/>
          <w:szCs w:val="28"/>
        </w:rPr>
        <w:t xml:space="preserve">2. </w:t>
      </w:r>
      <w:r w:rsidR="005D452B" w:rsidRPr="0064306B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A46285" w:rsidRPr="0064306B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5D452B" w:rsidRPr="0064306B">
        <w:rPr>
          <w:rFonts w:ascii="Times New Roman" w:hAnsi="Times New Roman" w:cs="Times New Roman"/>
          <w:sz w:val="28"/>
          <w:szCs w:val="28"/>
        </w:rPr>
        <w:t>ч</w:t>
      </w:r>
      <w:r w:rsidR="00BA1652" w:rsidRPr="0064306B">
        <w:rPr>
          <w:rFonts w:ascii="Times New Roman" w:hAnsi="Times New Roman" w:cs="Times New Roman"/>
          <w:sz w:val="28"/>
          <w:szCs w:val="28"/>
        </w:rPr>
        <w:t>исло случаев заболеваний</w:t>
      </w:r>
      <w:r w:rsidR="00A46285" w:rsidRPr="0064306B">
        <w:rPr>
          <w:rFonts w:ascii="Times New Roman" w:hAnsi="Times New Roman" w:cs="Times New Roman"/>
          <w:sz w:val="28"/>
          <w:szCs w:val="28"/>
        </w:rPr>
        <w:t>:</w:t>
      </w:r>
    </w:p>
    <w:p w:rsidR="0040228C" w:rsidRDefault="0040228C" w:rsidP="00A6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28C">
        <w:rPr>
          <w:rFonts w:ascii="Times New Roman" w:hAnsi="Times New Roman" w:cs="Times New Roman"/>
          <w:sz w:val="28"/>
          <w:szCs w:val="28"/>
        </w:rPr>
        <w:t>гриппом, ОРВИ</w:t>
      </w:r>
      <w:r w:rsidR="005332E9">
        <w:rPr>
          <w:rFonts w:ascii="Times New Roman" w:hAnsi="Times New Roman" w:cs="Times New Roman"/>
          <w:sz w:val="28"/>
          <w:szCs w:val="28"/>
        </w:rPr>
        <w:t xml:space="preserve"> - </w:t>
      </w:r>
      <w:r w:rsidRPr="0040228C">
        <w:rPr>
          <w:rFonts w:ascii="Times New Roman" w:hAnsi="Times New Roman" w:cs="Times New Roman"/>
          <w:sz w:val="28"/>
          <w:szCs w:val="28"/>
        </w:rPr>
        <w:t xml:space="preserve"> на 125 случаев;</w:t>
      </w:r>
    </w:p>
    <w:p w:rsidR="0040228C" w:rsidRDefault="0040228C" w:rsidP="00A67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ЖКХ – на 3 случая</w:t>
      </w:r>
      <w:r w:rsidRPr="0040228C">
        <w:rPr>
          <w:rFonts w:ascii="Times New Roman" w:hAnsi="Times New Roman" w:cs="Times New Roman"/>
          <w:sz w:val="28"/>
          <w:szCs w:val="28"/>
        </w:rPr>
        <w:t>,</w:t>
      </w:r>
    </w:p>
    <w:p w:rsidR="00FB36C2" w:rsidRPr="00365930" w:rsidRDefault="00FB36C2" w:rsidP="007F64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930">
        <w:rPr>
          <w:rFonts w:ascii="Times New Roman" w:hAnsi="Times New Roman" w:cs="Times New Roman"/>
          <w:i/>
          <w:sz w:val="28"/>
          <w:szCs w:val="28"/>
        </w:rPr>
        <w:t>Основные мероприятия, приведш</w:t>
      </w:r>
      <w:r w:rsidR="007F641C" w:rsidRPr="00365930">
        <w:rPr>
          <w:rFonts w:ascii="Times New Roman" w:hAnsi="Times New Roman" w:cs="Times New Roman"/>
          <w:i/>
          <w:sz w:val="28"/>
          <w:szCs w:val="28"/>
        </w:rPr>
        <w:t>ие к положительной динамике:</w:t>
      </w:r>
    </w:p>
    <w:p w:rsidR="00FA46C2" w:rsidRPr="00FA46C2" w:rsidRDefault="00FA46C2" w:rsidP="00FA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C2">
        <w:rPr>
          <w:rFonts w:ascii="Times New Roman" w:hAnsi="Times New Roman" w:cs="Times New Roman"/>
          <w:sz w:val="28"/>
          <w:szCs w:val="28"/>
        </w:rPr>
        <w:t>- обеспечение полноценного питания</w:t>
      </w:r>
      <w:r w:rsidR="0062138D">
        <w:rPr>
          <w:rFonts w:ascii="Times New Roman" w:hAnsi="Times New Roman" w:cs="Times New Roman"/>
          <w:sz w:val="28"/>
          <w:szCs w:val="28"/>
        </w:rPr>
        <w:t xml:space="preserve"> согласно утвержденному 10-дневному меню, соответствующего требованиям СанПиН</w:t>
      </w:r>
      <w:r w:rsidRPr="00FA46C2">
        <w:rPr>
          <w:rFonts w:ascii="Times New Roman" w:hAnsi="Times New Roman" w:cs="Times New Roman"/>
          <w:sz w:val="28"/>
          <w:szCs w:val="28"/>
        </w:rPr>
        <w:t>: С-витаминизация 3-его блюда, соки, фрукты, овощные салаты;</w:t>
      </w:r>
    </w:p>
    <w:p w:rsidR="007F641C" w:rsidRDefault="007F641C" w:rsidP="007F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C2">
        <w:rPr>
          <w:rFonts w:ascii="Times New Roman" w:hAnsi="Times New Roman" w:cs="Times New Roman"/>
          <w:sz w:val="28"/>
          <w:szCs w:val="28"/>
        </w:rPr>
        <w:t>- вакцинация воспитанников и сотрудников ДО</w:t>
      </w:r>
      <w:r w:rsidR="00AF645C">
        <w:rPr>
          <w:rFonts w:ascii="Times New Roman" w:hAnsi="Times New Roman" w:cs="Times New Roman"/>
          <w:sz w:val="28"/>
          <w:szCs w:val="28"/>
        </w:rPr>
        <w:t>О</w:t>
      </w:r>
      <w:r w:rsidRPr="00FA46C2">
        <w:rPr>
          <w:rFonts w:ascii="Times New Roman" w:hAnsi="Times New Roman" w:cs="Times New Roman"/>
          <w:sz w:val="28"/>
          <w:szCs w:val="28"/>
        </w:rPr>
        <w:t>;</w:t>
      </w:r>
    </w:p>
    <w:p w:rsidR="00745193" w:rsidRDefault="00FA46C2" w:rsidP="00FA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C2">
        <w:rPr>
          <w:rFonts w:ascii="Times New Roman" w:hAnsi="Times New Roman" w:cs="Times New Roman"/>
          <w:sz w:val="28"/>
          <w:szCs w:val="28"/>
        </w:rPr>
        <w:t xml:space="preserve">- </w:t>
      </w:r>
      <w:r w:rsidR="00745193" w:rsidRPr="00FA46C2">
        <w:rPr>
          <w:rFonts w:ascii="Times New Roman" w:hAnsi="Times New Roman" w:cs="Times New Roman"/>
          <w:sz w:val="28"/>
          <w:szCs w:val="28"/>
        </w:rPr>
        <w:t xml:space="preserve">соблюдение режима </w:t>
      </w:r>
      <w:r w:rsidR="00745193">
        <w:rPr>
          <w:rFonts w:ascii="Times New Roman" w:hAnsi="Times New Roman" w:cs="Times New Roman"/>
          <w:sz w:val="28"/>
          <w:szCs w:val="28"/>
        </w:rPr>
        <w:t xml:space="preserve">дня </w:t>
      </w:r>
      <w:r w:rsidR="00745193" w:rsidRPr="00FA46C2">
        <w:rPr>
          <w:rFonts w:ascii="Times New Roman" w:hAnsi="Times New Roman" w:cs="Times New Roman"/>
          <w:sz w:val="28"/>
          <w:szCs w:val="28"/>
        </w:rPr>
        <w:t>(достаточное пребывание детей на свежем воздухе)</w:t>
      </w:r>
      <w:r w:rsidR="00745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6C2" w:rsidRPr="00FA46C2" w:rsidRDefault="00745193" w:rsidP="00FA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6C2" w:rsidRPr="00FA46C2">
        <w:rPr>
          <w:rFonts w:ascii="Times New Roman" w:hAnsi="Times New Roman" w:cs="Times New Roman"/>
          <w:sz w:val="28"/>
          <w:szCs w:val="28"/>
        </w:rPr>
        <w:t>соблюдение режима проветривания;</w:t>
      </w:r>
    </w:p>
    <w:p w:rsidR="007F641C" w:rsidRDefault="007F641C" w:rsidP="007F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C2">
        <w:rPr>
          <w:rFonts w:ascii="Times New Roman" w:hAnsi="Times New Roman" w:cs="Times New Roman"/>
          <w:sz w:val="28"/>
          <w:szCs w:val="28"/>
        </w:rPr>
        <w:t>- с</w:t>
      </w:r>
      <w:r w:rsidR="005332E9">
        <w:rPr>
          <w:rFonts w:ascii="Times New Roman" w:hAnsi="Times New Roman" w:cs="Times New Roman"/>
          <w:sz w:val="28"/>
          <w:szCs w:val="28"/>
        </w:rPr>
        <w:t>облюдение температурного режима;</w:t>
      </w:r>
    </w:p>
    <w:p w:rsidR="00365930" w:rsidRPr="0095218F" w:rsidRDefault="00365930" w:rsidP="007F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педагогами в образовательной деятельности оздоровительных технологий (физкультурные минутки и паузы, дыхательная гимнас</w:t>
      </w:r>
      <w:r w:rsidR="00D75187">
        <w:rPr>
          <w:rFonts w:ascii="Times New Roman" w:hAnsi="Times New Roman" w:cs="Times New Roman"/>
          <w:sz w:val="28"/>
          <w:szCs w:val="28"/>
        </w:rPr>
        <w:t>тика, релаксационные упражнения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F641C" w:rsidRPr="00FA46C2" w:rsidRDefault="007F641C" w:rsidP="007F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C2">
        <w:rPr>
          <w:rFonts w:ascii="Times New Roman" w:hAnsi="Times New Roman" w:cs="Times New Roman"/>
          <w:sz w:val="28"/>
          <w:szCs w:val="28"/>
        </w:rPr>
        <w:t xml:space="preserve">- </w:t>
      </w:r>
      <w:r w:rsidR="00AE7A87" w:rsidRPr="00FA46C2">
        <w:rPr>
          <w:rFonts w:ascii="Times New Roman" w:hAnsi="Times New Roman" w:cs="Times New Roman"/>
          <w:sz w:val="28"/>
          <w:szCs w:val="28"/>
        </w:rPr>
        <w:t>мероприятия физкультурно-оздоро</w:t>
      </w:r>
      <w:r w:rsidR="009F1A49" w:rsidRPr="00FA46C2">
        <w:rPr>
          <w:rFonts w:ascii="Times New Roman" w:hAnsi="Times New Roman" w:cs="Times New Roman"/>
          <w:sz w:val="28"/>
          <w:szCs w:val="28"/>
        </w:rPr>
        <w:t xml:space="preserve">вительного направления (утренняя гимнастика, физкультурные занятия, </w:t>
      </w:r>
      <w:r w:rsidR="00D75187">
        <w:rPr>
          <w:rFonts w:ascii="Times New Roman" w:hAnsi="Times New Roman" w:cs="Times New Roman"/>
          <w:sz w:val="28"/>
          <w:szCs w:val="28"/>
        </w:rPr>
        <w:t>занятия по ОБЖ,</w:t>
      </w:r>
      <w:r w:rsidR="00D75187" w:rsidRPr="00FA46C2">
        <w:rPr>
          <w:rFonts w:ascii="Times New Roman" w:hAnsi="Times New Roman" w:cs="Times New Roman"/>
          <w:sz w:val="28"/>
          <w:szCs w:val="28"/>
        </w:rPr>
        <w:t xml:space="preserve"> </w:t>
      </w:r>
      <w:r w:rsidR="009F1A49" w:rsidRPr="00FA46C2">
        <w:rPr>
          <w:rFonts w:ascii="Times New Roman" w:hAnsi="Times New Roman" w:cs="Times New Roman"/>
          <w:sz w:val="28"/>
          <w:szCs w:val="28"/>
        </w:rPr>
        <w:t>спортивные праздники и развлечения</w:t>
      </w:r>
      <w:r w:rsidR="00BB72BE" w:rsidRPr="00FA46C2">
        <w:rPr>
          <w:rFonts w:ascii="Times New Roman" w:hAnsi="Times New Roman" w:cs="Times New Roman"/>
          <w:sz w:val="28"/>
          <w:szCs w:val="28"/>
        </w:rPr>
        <w:t>);</w:t>
      </w:r>
    </w:p>
    <w:p w:rsidR="00BB72BE" w:rsidRPr="00FA46C2" w:rsidRDefault="00BB72BE" w:rsidP="007F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C2">
        <w:rPr>
          <w:rFonts w:ascii="Times New Roman" w:hAnsi="Times New Roman" w:cs="Times New Roman"/>
          <w:sz w:val="28"/>
          <w:szCs w:val="28"/>
        </w:rPr>
        <w:t xml:space="preserve">- </w:t>
      </w:r>
      <w:r w:rsidR="00AF645C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родителей.</w:t>
      </w:r>
    </w:p>
    <w:p w:rsidR="009F1A49" w:rsidRPr="00365930" w:rsidRDefault="009F1A49" w:rsidP="009F1A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930">
        <w:rPr>
          <w:rFonts w:ascii="Times New Roman" w:hAnsi="Times New Roman" w:cs="Times New Roman"/>
          <w:i/>
          <w:sz w:val="28"/>
          <w:szCs w:val="28"/>
        </w:rPr>
        <w:t>Основные мероприятия, приведшие к отрицательным результатам:</w:t>
      </w:r>
    </w:p>
    <w:p w:rsidR="009F1A49" w:rsidRPr="00A67E49" w:rsidRDefault="009F1A49" w:rsidP="009F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49">
        <w:rPr>
          <w:rFonts w:ascii="Times New Roman" w:hAnsi="Times New Roman" w:cs="Times New Roman"/>
          <w:sz w:val="28"/>
          <w:szCs w:val="28"/>
        </w:rPr>
        <w:t>- адаптация вновь поступивших детей;</w:t>
      </w:r>
    </w:p>
    <w:p w:rsidR="009F1A49" w:rsidRDefault="009F1A49" w:rsidP="009F1A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0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32E9">
        <w:rPr>
          <w:rFonts w:ascii="Times New Roman" w:hAnsi="Times New Roman" w:cs="Times New Roman"/>
          <w:sz w:val="28"/>
          <w:szCs w:val="28"/>
        </w:rPr>
        <w:t>эпидемия</w:t>
      </w:r>
      <w:r w:rsidR="005332E9" w:rsidRPr="005332E9">
        <w:rPr>
          <w:rFonts w:ascii="Times New Roman" w:hAnsi="Times New Roman" w:cs="Times New Roman"/>
          <w:sz w:val="28"/>
          <w:szCs w:val="28"/>
        </w:rPr>
        <w:t xml:space="preserve"> гриппа </w:t>
      </w:r>
      <w:r w:rsidR="005332E9">
        <w:rPr>
          <w:rFonts w:ascii="Times New Roman" w:hAnsi="Times New Roman" w:cs="Times New Roman"/>
          <w:sz w:val="28"/>
          <w:szCs w:val="28"/>
        </w:rPr>
        <w:t>(</w:t>
      </w:r>
      <w:r w:rsidR="005332E9" w:rsidRPr="005332E9">
        <w:rPr>
          <w:rFonts w:ascii="Times New Roman" w:hAnsi="Times New Roman" w:cs="Times New Roman"/>
          <w:sz w:val="28"/>
          <w:szCs w:val="28"/>
        </w:rPr>
        <w:t>особо тяжелого</w:t>
      </w:r>
      <w:r w:rsidR="005332E9">
        <w:rPr>
          <w:rFonts w:ascii="Times New Roman" w:hAnsi="Times New Roman" w:cs="Times New Roman"/>
          <w:sz w:val="28"/>
          <w:szCs w:val="28"/>
        </w:rPr>
        <w:t xml:space="preserve"> течения) в</w:t>
      </w:r>
      <w:r w:rsidR="005332E9" w:rsidRPr="005332E9">
        <w:rPr>
          <w:rFonts w:ascii="Times New Roman" w:hAnsi="Times New Roman" w:cs="Times New Roman"/>
          <w:sz w:val="28"/>
          <w:szCs w:val="28"/>
        </w:rPr>
        <w:t xml:space="preserve"> </w:t>
      </w:r>
      <w:r w:rsidR="005332E9">
        <w:rPr>
          <w:rFonts w:ascii="Times New Roman" w:hAnsi="Times New Roman" w:cs="Times New Roman"/>
          <w:sz w:val="28"/>
          <w:szCs w:val="28"/>
        </w:rPr>
        <w:t xml:space="preserve">феврале-марте 2019 г. (МДОБУ «Улыбка» </w:t>
      </w:r>
      <w:proofErr w:type="gramStart"/>
      <w:r w:rsidR="005332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32E9">
        <w:rPr>
          <w:rFonts w:ascii="Times New Roman" w:hAnsi="Times New Roman" w:cs="Times New Roman"/>
          <w:sz w:val="28"/>
          <w:szCs w:val="28"/>
        </w:rPr>
        <w:t>.</w:t>
      </w:r>
      <w:r w:rsidR="00B82A3B">
        <w:rPr>
          <w:rFonts w:ascii="Times New Roman" w:hAnsi="Times New Roman" w:cs="Times New Roman"/>
          <w:sz w:val="28"/>
          <w:szCs w:val="28"/>
        </w:rPr>
        <w:t xml:space="preserve"> </w:t>
      </w:r>
      <w:r w:rsidR="005332E9">
        <w:rPr>
          <w:rFonts w:ascii="Times New Roman" w:hAnsi="Times New Roman" w:cs="Times New Roman"/>
          <w:sz w:val="28"/>
          <w:szCs w:val="28"/>
        </w:rPr>
        <w:t>Новоалександровка),</w:t>
      </w:r>
    </w:p>
    <w:p w:rsidR="00476EF1" w:rsidRDefault="009D7C67" w:rsidP="009F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ЧБД (МОБ</w:t>
      </w:r>
      <w:r w:rsidR="00476EF1" w:rsidRPr="00476EF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Елховская ООШ»)</w:t>
      </w:r>
    </w:p>
    <w:p w:rsidR="00B74A15" w:rsidRPr="00BC08B5" w:rsidRDefault="00B74A15" w:rsidP="00B74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компетентность родителей в вопросах формирования у детей элементарных</w:t>
      </w:r>
      <w:r w:rsidR="005332E9"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жизни,</w:t>
      </w:r>
    </w:p>
    <w:p w:rsidR="009D7C67" w:rsidRPr="009D7C67" w:rsidRDefault="009D7C67" w:rsidP="009D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неправильное питание детей дома (МОБУ «Липовская ООШ»)</w:t>
      </w:r>
    </w:p>
    <w:p w:rsidR="00D10F5D" w:rsidRDefault="00D10F5D" w:rsidP="009F1A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6DA" w:rsidRPr="00365930" w:rsidRDefault="00C35A32" w:rsidP="00C35A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50784" w:rsidRPr="00365930">
        <w:rPr>
          <w:rFonts w:ascii="Times New Roman" w:hAnsi="Times New Roman" w:cs="Times New Roman"/>
          <w:i/>
          <w:sz w:val="28"/>
          <w:szCs w:val="28"/>
        </w:rPr>
        <w:t xml:space="preserve">Рекомендации: </w:t>
      </w:r>
    </w:p>
    <w:p w:rsidR="005B0B87" w:rsidRPr="00BC08B5" w:rsidRDefault="00A50784" w:rsidP="0038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B5">
        <w:rPr>
          <w:rFonts w:ascii="Times New Roman" w:hAnsi="Times New Roman" w:cs="Times New Roman"/>
          <w:sz w:val="28"/>
          <w:szCs w:val="28"/>
        </w:rPr>
        <w:t xml:space="preserve">Усилить работу по </w:t>
      </w:r>
      <w:r w:rsidR="00BC08B5" w:rsidRPr="00BC08B5">
        <w:rPr>
          <w:rFonts w:ascii="Times New Roman" w:hAnsi="Times New Roman" w:cs="Times New Roman"/>
          <w:sz w:val="28"/>
          <w:szCs w:val="28"/>
        </w:rPr>
        <w:t>профилактике</w:t>
      </w:r>
      <w:r w:rsidR="00BC08B5">
        <w:rPr>
          <w:rFonts w:ascii="Times New Roman" w:hAnsi="Times New Roman" w:cs="Times New Roman"/>
          <w:sz w:val="28"/>
          <w:szCs w:val="28"/>
        </w:rPr>
        <w:t xml:space="preserve"> и снижению заболеваемости</w:t>
      </w:r>
      <w:r w:rsidRPr="00BC08B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A66DA" w:rsidRPr="00BC08B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A66DA" w:rsidRPr="00BC08B5" w:rsidRDefault="000A66DA" w:rsidP="00D1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B5"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 – вакцинация </w:t>
      </w:r>
      <w:r w:rsidR="00BC08B5">
        <w:rPr>
          <w:rFonts w:ascii="Times New Roman" w:hAnsi="Times New Roman" w:cs="Times New Roman"/>
          <w:sz w:val="28"/>
          <w:szCs w:val="28"/>
        </w:rPr>
        <w:t>воспитанников,</w:t>
      </w:r>
      <w:r w:rsidR="00476EF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10F5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76EF1">
        <w:rPr>
          <w:rFonts w:ascii="Times New Roman" w:hAnsi="Times New Roman" w:cs="Times New Roman"/>
          <w:sz w:val="28"/>
          <w:szCs w:val="28"/>
        </w:rPr>
        <w:t>элементарных навыков здорового образа жизни,</w:t>
      </w:r>
    </w:p>
    <w:p w:rsidR="003814F7" w:rsidRPr="0039790A" w:rsidRDefault="000A66DA" w:rsidP="003276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8B5">
        <w:rPr>
          <w:rFonts w:ascii="Times New Roman" w:hAnsi="Times New Roman" w:cs="Times New Roman"/>
          <w:sz w:val="28"/>
          <w:szCs w:val="28"/>
        </w:rPr>
        <w:t xml:space="preserve">- </w:t>
      </w:r>
      <w:r w:rsidR="003276E1" w:rsidRPr="00BC08B5">
        <w:rPr>
          <w:rFonts w:ascii="Times New Roman" w:hAnsi="Times New Roman" w:cs="Times New Roman"/>
          <w:sz w:val="28"/>
          <w:szCs w:val="28"/>
        </w:rPr>
        <w:t>мероприятия по адаптации вновь поступивших детей,</w:t>
      </w:r>
      <w:r w:rsidR="003276E1" w:rsidRPr="00397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8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66DA" w:rsidRPr="00D10F5D" w:rsidRDefault="003814F7" w:rsidP="00D1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F5D">
        <w:rPr>
          <w:rFonts w:ascii="Times New Roman" w:hAnsi="Times New Roman" w:cs="Times New Roman"/>
          <w:sz w:val="28"/>
          <w:szCs w:val="28"/>
        </w:rPr>
        <w:t xml:space="preserve">- </w:t>
      </w:r>
      <w:r w:rsidR="00C35A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276E1" w:rsidRPr="00D10F5D">
        <w:rPr>
          <w:rFonts w:ascii="Times New Roman" w:hAnsi="Times New Roman" w:cs="Times New Roman"/>
          <w:sz w:val="28"/>
          <w:szCs w:val="28"/>
        </w:rPr>
        <w:t>специальны</w:t>
      </w:r>
      <w:r w:rsidR="00C35A32">
        <w:rPr>
          <w:rFonts w:ascii="Times New Roman" w:hAnsi="Times New Roman" w:cs="Times New Roman"/>
          <w:sz w:val="28"/>
          <w:szCs w:val="28"/>
        </w:rPr>
        <w:t xml:space="preserve">х мероприятий </w:t>
      </w:r>
      <w:r w:rsidR="003276E1" w:rsidRPr="00D10F5D">
        <w:rPr>
          <w:rFonts w:ascii="Times New Roman" w:hAnsi="Times New Roman" w:cs="Times New Roman"/>
          <w:sz w:val="28"/>
          <w:szCs w:val="28"/>
        </w:rPr>
        <w:t xml:space="preserve">по </w:t>
      </w:r>
      <w:r w:rsidRPr="00D10F5D">
        <w:rPr>
          <w:rFonts w:ascii="Times New Roman" w:hAnsi="Times New Roman" w:cs="Times New Roman"/>
          <w:sz w:val="28"/>
          <w:szCs w:val="28"/>
        </w:rPr>
        <w:t>профилактик</w:t>
      </w:r>
      <w:r w:rsidR="003276E1" w:rsidRPr="00D10F5D">
        <w:rPr>
          <w:rFonts w:ascii="Times New Roman" w:hAnsi="Times New Roman" w:cs="Times New Roman"/>
          <w:sz w:val="28"/>
          <w:szCs w:val="28"/>
        </w:rPr>
        <w:t>е грипп</w:t>
      </w:r>
      <w:r w:rsidR="00424B6A" w:rsidRPr="00D10F5D">
        <w:rPr>
          <w:rFonts w:ascii="Times New Roman" w:hAnsi="Times New Roman" w:cs="Times New Roman"/>
          <w:sz w:val="28"/>
          <w:szCs w:val="28"/>
        </w:rPr>
        <w:t>а</w:t>
      </w:r>
      <w:r w:rsidR="003276E1" w:rsidRPr="00D10F5D">
        <w:rPr>
          <w:rFonts w:ascii="Times New Roman" w:hAnsi="Times New Roman" w:cs="Times New Roman"/>
          <w:sz w:val="28"/>
          <w:szCs w:val="28"/>
        </w:rPr>
        <w:t xml:space="preserve"> и ОРВИ. </w:t>
      </w:r>
      <w:r w:rsidRPr="00D10F5D">
        <w:rPr>
          <w:rFonts w:ascii="Times New Roman" w:hAnsi="Times New Roman" w:cs="Times New Roman"/>
          <w:sz w:val="28"/>
          <w:szCs w:val="28"/>
        </w:rPr>
        <w:t xml:space="preserve"> </w:t>
      </w:r>
      <w:r w:rsidR="003276E1" w:rsidRPr="00D10F5D">
        <w:rPr>
          <w:rFonts w:ascii="Times New Roman" w:hAnsi="Times New Roman" w:cs="Times New Roman"/>
          <w:sz w:val="28"/>
          <w:szCs w:val="28"/>
        </w:rPr>
        <w:t xml:space="preserve"> </w:t>
      </w:r>
      <w:r w:rsidRPr="00D1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87" w:rsidRDefault="005B0B87" w:rsidP="00E5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A7" w:rsidRDefault="00A476A7" w:rsidP="00E5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A7" w:rsidRDefault="00A476A7" w:rsidP="00E5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A7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6A7">
        <w:rPr>
          <w:rFonts w:ascii="Times New Roman" w:hAnsi="Times New Roman" w:cs="Times New Roman"/>
          <w:sz w:val="28"/>
          <w:szCs w:val="28"/>
        </w:rPr>
        <w:t>МКУ</w:t>
      </w:r>
    </w:p>
    <w:p w:rsidR="007C3F3B" w:rsidRPr="00A476A7" w:rsidRDefault="00A476A7" w:rsidP="00A47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6A7">
        <w:rPr>
          <w:rFonts w:ascii="Times New Roman" w:hAnsi="Times New Roman" w:cs="Times New Roman"/>
          <w:sz w:val="28"/>
          <w:szCs w:val="28"/>
        </w:rPr>
        <w:t>«</w:t>
      </w:r>
      <w:r w:rsidR="000D1B69">
        <w:rPr>
          <w:rFonts w:ascii="Times New Roman" w:hAnsi="Times New Roman" w:cs="Times New Roman"/>
          <w:sz w:val="28"/>
          <w:szCs w:val="28"/>
        </w:rPr>
        <w:t>РМЦ ООО»</w:t>
      </w:r>
      <w:r w:rsidR="000D1B69" w:rsidRPr="000D1B69">
        <w:rPr>
          <w:rFonts w:ascii="Times New Roman" w:hAnsi="Times New Roman" w:cs="Times New Roman"/>
          <w:sz w:val="28"/>
          <w:szCs w:val="28"/>
        </w:rPr>
        <w:t xml:space="preserve"> </w:t>
      </w:r>
      <w:r w:rsidR="000D1B69" w:rsidRPr="00A476A7">
        <w:rPr>
          <w:rFonts w:ascii="Times New Roman" w:hAnsi="Times New Roman" w:cs="Times New Roman"/>
          <w:sz w:val="28"/>
          <w:szCs w:val="28"/>
        </w:rPr>
        <w:t>Бузулукского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5332E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332E9">
        <w:rPr>
          <w:rFonts w:ascii="Times New Roman" w:hAnsi="Times New Roman" w:cs="Times New Roman"/>
          <w:sz w:val="28"/>
          <w:szCs w:val="28"/>
        </w:rPr>
        <w:t>И.А.Чиглакова</w:t>
      </w:r>
      <w:proofErr w:type="spellEnd"/>
    </w:p>
    <w:sectPr w:rsidR="007C3F3B" w:rsidRPr="00A4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E9"/>
    <w:rsid w:val="00027AA9"/>
    <w:rsid w:val="00034B82"/>
    <w:rsid w:val="00037F48"/>
    <w:rsid w:val="00040204"/>
    <w:rsid w:val="00045C21"/>
    <w:rsid w:val="00054EF8"/>
    <w:rsid w:val="0007010F"/>
    <w:rsid w:val="00083B7F"/>
    <w:rsid w:val="000A66DA"/>
    <w:rsid w:val="000C5584"/>
    <w:rsid w:val="000D1B69"/>
    <w:rsid w:val="000E0C0F"/>
    <w:rsid w:val="000E298E"/>
    <w:rsid w:val="001124E1"/>
    <w:rsid w:val="0011538D"/>
    <w:rsid w:val="00124ED3"/>
    <w:rsid w:val="0016774C"/>
    <w:rsid w:val="001834D8"/>
    <w:rsid w:val="001943A3"/>
    <w:rsid w:val="00195FE9"/>
    <w:rsid w:val="001E251B"/>
    <w:rsid w:val="002047F4"/>
    <w:rsid w:val="00204879"/>
    <w:rsid w:val="00220726"/>
    <w:rsid w:val="0024004E"/>
    <w:rsid w:val="002525E4"/>
    <w:rsid w:val="002566C8"/>
    <w:rsid w:val="002857B9"/>
    <w:rsid w:val="002B1175"/>
    <w:rsid w:val="002B3808"/>
    <w:rsid w:val="002B5DB1"/>
    <w:rsid w:val="002B5E6F"/>
    <w:rsid w:val="002E49E4"/>
    <w:rsid w:val="002E52CF"/>
    <w:rsid w:val="003276E1"/>
    <w:rsid w:val="0034564D"/>
    <w:rsid w:val="00365930"/>
    <w:rsid w:val="003814F7"/>
    <w:rsid w:val="0039790A"/>
    <w:rsid w:val="003B60C8"/>
    <w:rsid w:val="003C5192"/>
    <w:rsid w:val="003D7EEA"/>
    <w:rsid w:val="003E5097"/>
    <w:rsid w:val="003F621C"/>
    <w:rsid w:val="0040228C"/>
    <w:rsid w:val="00404D5E"/>
    <w:rsid w:val="00421CA4"/>
    <w:rsid w:val="00424B6A"/>
    <w:rsid w:val="004262A7"/>
    <w:rsid w:val="00426FE8"/>
    <w:rsid w:val="00444E20"/>
    <w:rsid w:val="00455A1C"/>
    <w:rsid w:val="00455CCB"/>
    <w:rsid w:val="00462440"/>
    <w:rsid w:val="0047410F"/>
    <w:rsid w:val="004759DF"/>
    <w:rsid w:val="00476EF1"/>
    <w:rsid w:val="004961F0"/>
    <w:rsid w:val="004A5C8C"/>
    <w:rsid w:val="004C6E26"/>
    <w:rsid w:val="004D71AF"/>
    <w:rsid w:val="004E7963"/>
    <w:rsid w:val="004F0ED2"/>
    <w:rsid w:val="004F1FFE"/>
    <w:rsid w:val="004F74C0"/>
    <w:rsid w:val="00525B90"/>
    <w:rsid w:val="005332E9"/>
    <w:rsid w:val="00542C00"/>
    <w:rsid w:val="005472A2"/>
    <w:rsid w:val="0055056F"/>
    <w:rsid w:val="00555C23"/>
    <w:rsid w:val="00563F50"/>
    <w:rsid w:val="005A1642"/>
    <w:rsid w:val="005B0B87"/>
    <w:rsid w:val="005B4D9A"/>
    <w:rsid w:val="005C36FD"/>
    <w:rsid w:val="005D452B"/>
    <w:rsid w:val="005E6219"/>
    <w:rsid w:val="00614578"/>
    <w:rsid w:val="0062138D"/>
    <w:rsid w:val="00627296"/>
    <w:rsid w:val="0064306B"/>
    <w:rsid w:val="00660C4C"/>
    <w:rsid w:val="00674AFD"/>
    <w:rsid w:val="006832F4"/>
    <w:rsid w:val="00684E46"/>
    <w:rsid w:val="006909AA"/>
    <w:rsid w:val="006C0E51"/>
    <w:rsid w:val="006C72AA"/>
    <w:rsid w:val="006D2CF7"/>
    <w:rsid w:val="006D5D09"/>
    <w:rsid w:val="006E0E48"/>
    <w:rsid w:val="006E2A55"/>
    <w:rsid w:val="00707EF4"/>
    <w:rsid w:val="00711F2A"/>
    <w:rsid w:val="00734C05"/>
    <w:rsid w:val="0073597F"/>
    <w:rsid w:val="007421A6"/>
    <w:rsid w:val="00745193"/>
    <w:rsid w:val="0075126C"/>
    <w:rsid w:val="00751425"/>
    <w:rsid w:val="00774497"/>
    <w:rsid w:val="00790F8A"/>
    <w:rsid w:val="00795EA9"/>
    <w:rsid w:val="007B5AEB"/>
    <w:rsid w:val="007C0F6E"/>
    <w:rsid w:val="007C3F3B"/>
    <w:rsid w:val="007C53F3"/>
    <w:rsid w:val="007E1FFB"/>
    <w:rsid w:val="007F641C"/>
    <w:rsid w:val="00801742"/>
    <w:rsid w:val="008136E6"/>
    <w:rsid w:val="00815A87"/>
    <w:rsid w:val="00853BDB"/>
    <w:rsid w:val="008817F9"/>
    <w:rsid w:val="008B0C7C"/>
    <w:rsid w:val="008B5F22"/>
    <w:rsid w:val="008F29CD"/>
    <w:rsid w:val="00904CB6"/>
    <w:rsid w:val="00911624"/>
    <w:rsid w:val="00924C4B"/>
    <w:rsid w:val="00930E1D"/>
    <w:rsid w:val="0093320C"/>
    <w:rsid w:val="00940F4C"/>
    <w:rsid w:val="0095218F"/>
    <w:rsid w:val="00954748"/>
    <w:rsid w:val="00963DED"/>
    <w:rsid w:val="00964AD9"/>
    <w:rsid w:val="00964BEF"/>
    <w:rsid w:val="00964FB9"/>
    <w:rsid w:val="00967781"/>
    <w:rsid w:val="00990FE8"/>
    <w:rsid w:val="00993BF6"/>
    <w:rsid w:val="009973AE"/>
    <w:rsid w:val="009A629C"/>
    <w:rsid w:val="009B03F1"/>
    <w:rsid w:val="009D76B6"/>
    <w:rsid w:val="009D7C67"/>
    <w:rsid w:val="009F1A49"/>
    <w:rsid w:val="009F43B4"/>
    <w:rsid w:val="009F6266"/>
    <w:rsid w:val="00A22A32"/>
    <w:rsid w:val="00A277CB"/>
    <w:rsid w:val="00A46285"/>
    <w:rsid w:val="00A476A7"/>
    <w:rsid w:val="00A50784"/>
    <w:rsid w:val="00A63608"/>
    <w:rsid w:val="00A64C12"/>
    <w:rsid w:val="00A673CC"/>
    <w:rsid w:val="00A67E49"/>
    <w:rsid w:val="00A709BD"/>
    <w:rsid w:val="00AD0446"/>
    <w:rsid w:val="00AD4C4F"/>
    <w:rsid w:val="00AE7A87"/>
    <w:rsid w:val="00AF645C"/>
    <w:rsid w:val="00B04389"/>
    <w:rsid w:val="00B06002"/>
    <w:rsid w:val="00B5271E"/>
    <w:rsid w:val="00B53BF8"/>
    <w:rsid w:val="00B67FA9"/>
    <w:rsid w:val="00B74A15"/>
    <w:rsid w:val="00B74B8A"/>
    <w:rsid w:val="00B75117"/>
    <w:rsid w:val="00B75450"/>
    <w:rsid w:val="00B8147C"/>
    <w:rsid w:val="00B82A3B"/>
    <w:rsid w:val="00B84C71"/>
    <w:rsid w:val="00BA1652"/>
    <w:rsid w:val="00BA6133"/>
    <w:rsid w:val="00BB72BE"/>
    <w:rsid w:val="00BC08B5"/>
    <w:rsid w:val="00BE7A1C"/>
    <w:rsid w:val="00BF13B5"/>
    <w:rsid w:val="00BF15FB"/>
    <w:rsid w:val="00C042D1"/>
    <w:rsid w:val="00C31D20"/>
    <w:rsid w:val="00C35A32"/>
    <w:rsid w:val="00C53139"/>
    <w:rsid w:val="00C56495"/>
    <w:rsid w:val="00C76754"/>
    <w:rsid w:val="00C83104"/>
    <w:rsid w:val="00CC1AE7"/>
    <w:rsid w:val="00CC2993"/>
    <w:rsid w:val="00CE0C2C"/>
    <w:rsid w:val="00D03E94"/>
    <w:rsid w:val="00D073F0"/>
    <w:rsid w:val="00D10F5D"/>
    <w:rsid w:val="00D13284"/>
    <w:rsid w:val="00D510BA"/>
    <w:rsid w:val="00D75187"/>
    <w:rsid w:val="00DB1A9C"/>
    <w:rsid w:val="00DE3BA4"/>
    <w:rsid w:val="00DE7BD2"/>
    <w:rsid w:val="00E16095"/>
    <w:rsid w:val="00E56132"/>
    <w:rsid w:val="00E65380"/>
    <w:rsid w:val="00E81472"/>
    <w:rsid w:val="00E82D5B"/>
    <w:rsid w:val="00E8305A"/>
    <w:rsid w:val="00E85487"/>
    <w:rsid w:val="00E935A0"/>
    <w:rsid w:val="00E94B33"/>
    <w:rsid w:val="00E97E3C"/>
    <w:rsid w:val="00EA2A3E"/>
    <w:rsid w:val="00EB38D9"/>
    <w:rsid w:val="00ED69EA"/>
    <w:rsid w:val="00EE3546"/>
    <w:rsid w:val="00F027E9"/>
    <w:rsid w:val="00F20DBE"/>
    <w:rsid w:val="00F2113C"/>
    <w:rsid w:val="00F23B82"/>
    <w:rsid w:val="00F324C4"/>
    <w:rsid w:val="00F505BD"/>
    <w:rsid w:val="00F535CF"/>
    <w:rsid w:val="00F61477"/>
    <w:rsid w:val="00F8652C"/>
    <w:rsid w:val="00FA46C2"/>
    <w:rsid w:val="00FB36C2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6D78-BB32-4943-91E7-294342E1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Аня</cp:lastModifiedBy>
  <cp:revision>207</cp:revision>
  <cp:lastPrinted>2020-02-11T07:35:00Z</cp:lastPrinted>
  <dcterms:created xsi:type="dcterms:W3CDTF">2015-12-01T05:03:00Z</dcterms:created>
  <dcterms:modified xsi:type="dcterms:W3CDTF">2020-02-11T07:47:00Z</dcterms:modified>
</cp:coreProperties>
</file>