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8" w:rsidRPr="00F569E8" w:rsidRDefault="00F569E8" w:rsidP="00F569E8">
      <w:pPr>
        <w:spacing w:after="255" w:line="300" w:lineRule="atLeast"/>
        <w:outlineLvl w:val="1"/>
        <w:rPr>
          <w:rFonts w:ascii="Arial" w:hAnsi="Arial" w:cs="Arial"/>
          <w:b/>
          <w:bCs/>
          <w:color w:val="4D4D4D"/>
          <w:sz w:val="27"/>
          <w:szCs w:val="27"/>
        </w:rPr>
      </w:pPr>
      <w:r w:rsidRPr="00F569E8">
        <w:rPr>
          <w:rFonts w:ascii="Arial" w:hAnsi="Arial" w:cs="Arial"/>
          <w:b/>
          <w:bCs/>
          <w:color w:val="4D4D4D"/>
          <w:sz w:val="27"/>
          <w:szCs w:val="27"/>
        </w:rPr>
        <w:t>Приказ Министерства здравоохранения и социального развития РФ и Министерства образования и науки РФ от 11 марта 2012 г. № 213н/178 “Об утверждении методических рекомендаций по организации питания обучающихся и воспитанников образовательных учреждений”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bookmarkStart w:id="0" w:name="0"/>
      <w:bookmarkStart w:id="1" w:name="_GoBack"/>
      <w:bookmarkEnd w:id="0"/>
      <w:bookmarkEnd w:id="1"/>
      <w:r w:rsidRPr="00F569E8">
        <w:rPr>
          <w:rFonts w:ascii="Arial" w:hAnsi="Arial" w:cs="Arial"/>
          <w:color w:val="000000"/>
          <w:sz w:val="21"/>
          <w:szCs w:val="21"/>
        </w:rP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 г. приказываем: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1. Утвердить прилагаемые </w:t>
      </w:r>
      <w:hyperlink r:id="rId5" w:anchor="1000" w:history="1">
        <w:r w:rsidRPr="00F569E8">
          <w:rPr>
            <w:rFonts w:ascii="Arial" w:hAnsi="Arial" w:cs="Arial"/>
            <w:color w:val="2060A4"/>
            <w:sz w:val="21"/>
            <w:szCs w:val="21"/>
            <w:u w:val="single"/>
            <w:bdr w:val="none" w:sz="0" w:space="0" w:color="auto" w:frame="1"/>
          </w:rPr>
          <w:t>методические рекомендации</w:t>
        </w:r>
      </w:hyperlink>
      <w:r w:rsidRPr="00F569E8">
        <w:rPr>
          <w:rFonts w:ascii="Arial" w:hAnsi="Arial" w:cs="Arial"/>
          <w:color w:val="000000"/>
          <w:sz w:val="21"/>
          <w:szCs w:val="21"/>
        </w:rPr>
        <w:t> по организации питания обучающихся и воспитанников в образовательных учреждениях (далее - рекомендации).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2. Рекомендовать: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органам исполнительной власти субъектов Российской Федерации, осуществляющим управление в сфере образования, довести </w:t>
      </w:r>
      <w:hyperlink r:id="rId6" w:anchor="1000" w:history="1">
        <w:r w:rsidRPr="00F569E8">
          <w:rPr>
            <w:rFonts w:ascii="Arial" w:hAnsi="Arial" w:cs="Arial"/>
            <w:color w:val="2060A4"/>
            <w:sz w:val="21"/>
            <w:szCs w:val="21"/>
            <w:u w:val="single"/>
            <w:bdr w:val="none" w:sz="0" w:space="0" w:color="auto" w:frame="1"/>
          </w:rPr>
          <w:t>рекомендации</w:t>
        </w:r>
      </w:hyperlink>
      <w:r w:rsidRPr="00F569E8">
        <w:rPr>
          <w:rFonts w:ascii="Arial" w:hAnsi="Arial" w:cs="Arial"/>
          <w:color w:val="000000"/>
          <w:sz w:val="21"/>
          <w:szCs w:val="21"/>
        </w:rPr>
        <w:t> 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2955"/>
      </w:tblGrid>
      <w:tr w:rsidR="00F569E8" w:rsidRPr="00F569E8" w:rsidTr="00F569E8">
        <w:tc>
          <w:tcPr>
            <w:tcW w:w="2500" w:type="pct"/>
            <w:hideMark/>
          </w:tcPr>
          <w:p w:rsidR="00F569E8" w:rsidRPr="00F569E8" w:rsidRDefault="00F569E8" w:rsidP="00F569E8">
            <w:pPr>
              <w:rPr>
                <w:sz w:val="24"/>
                <w:szCs w:val="24"/>
              </w:rPr>
            </w:pPr>
            <w:r w:rsidRPr="00F569E8">
              <w:rPr>
                <w:sz w:val="24"/>
                <w:szCs w:val="24"/>
              </w:rPr>
              <w:t>Министр здравоохранения и</w:t>
            </w:r>
            <w:r w:rsidRPr="00F569E8">
              <w:rPr>
                <w:sz w:val="24"/>
                <w:szCs w:val="24"/>
              </w:rPr>
              <w:br/>
              <w:t>социального развития</w:t>
            </w:r>
            <w:r w:rsidRPr="00F569E8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F569E8" w:rsidRPr="00F569E8" w:rsidRDefault="00F569E8" w:rsidP="00F569E8">
            <w:pPr>
              <w:rPr>
                <w:sz w:val="24"/>
                <w:szCs w:val="24"/>
              </w:rPr>
            </w:pPr>
            <w:r w:rsidRPr="00F569E8">
              <w:rPr>
                <w:sz w:val="24"/>
                <w:szCs w:val="24"/>
              </w:rPr>
              <w:t>Т.А. Голикова</w:t>
            </w:r>
          </w:p>
        </w:tc>
      </w:tr>
    </w:tbl>
    <w:p w:rsidR="00F569E8" w:rsidRPr="00F569E8" w:rsidRDefault="00F569E8" w:rsidP="00F569E8">
      <w:pPr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3140"/>
      </w:tblGrid>
      <w:tr w:rsidR="00F569E8" w:rsidRPr="00F569E8" w:rsidTr="00F569E8">
        <w:tc>
          <w:tcPr>
            <w:tcW w:w="2500" w:type="pct"/>
            <w:hideMark/>
          </w:tcPr>
          <w:p w:rsidR="00F569E8" w:rsidRPr="00F569E8" w:rsidRDefault="00F569E8" w:rsidP="00F569E8">
            <w:pPr>
              <w:rPr>
                <w:sz w:val="24"/>
                <w:szCs w:val="24"/>
              </w:rPr>
            </w:pPr>
            <w:r w:rsidRPr="00F569E8">
              <w:rPr>
                <w:sz w:val="24"/>
                <w:szCs w:val="24"/>
              </w:rPr>
              <w:t>Министр образования и науки</w:t>
            </w:r>
            <w:r w:rsidRPr="00F569E8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F569E8" w:rsidRPr="00F569E8" w:rsidRDefault="00F569E8" w:rsidP="00F569E8">
            <w:pPr>
              <w:rPr>
                <w:sz w:val="24"/>
                <w:szCs w:val="24"/>
              </w:rPr>
            </w:pPr>
            <w:r w:rsidRPr="00F569E8">
              <w:rPr>
                <w:sz w:val="24"/>
                <w:szCs w:val="24"/>
              </w:rPr>
              <w:t>А.А. Фурсенко</w:t>
            </w:r>
          </w:p>
        </w:tc>
      </w:tr>
    </w:tbl>
    <w:p w:rsidR="00F569E8" w:rsidRDefault="00F569E8" w:rsidP="00F569E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F569E8" w:rsidRPr="00F569E8" w:rsidRDefault="00F569E8" w:rsidP="00F569E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F569E8">
        <w:rPr>
          <w:rFonts w:ascii="Arial" w:hAnsi="Arial" w:cs="Arial"/>
          <w:b/>
          <w:bCs/>
          <w:color w:val="333333"/>
          <w:sz w:val="26"/>
          <w:szCs w:val="26"/>
        </w:rPr>
        <w:t>Методические рекомендации по организации питания обучающихся и воспитанников образовательных учреждений</w:t>
      </w:r>
      <w:r w:rsidRPr="00F569E8">
        <w:rPr>
          <w:rFonts w:ascii="Arial" w:hAnsi="Arial" w:cs="Arial"/>
          <w:b/>
          <w:bCs/>
          <w:color w:val="333333"/>
          <w:sz w:val="26"/>
          <w:szCs w:val="26"/>
        </w:rPr>
        <w:br/>
        <w:t>(утв. </w:t>
      </w:r>
      <w:hyperlink r:id="rId7" w:anchor="0" w:history="1">
        <w:r w:rsidRPr="00F569E8">
          <w:rPr>
            <w:rFonts w:ascii="Arial" w:hAnsi="Arial" w:cs="Arial"/>
            <w:b/>
            <w:bCs/>
            <w:color w:val="2060A4"/>
            <w:sz w:val="26"/>
            <w:szCs w:val="26"/>
            <w:u w:val="single"/>
            <w:bdr w:val="none" w:sz="0" w:space="0" w:color="auto" w:frame="1"/>
          </w:rPr>
          <w:t>приказом</w:t>
        </w:r>
      </w:hyperlink>
      <w:r w:rsidRPr="00F569E8">
        <w:rPr>
          <w:rFonts w:ascii="Arial" w:hAnsi="Arial" w:cs="Arial"/>
          <w:b/>
          <w:bCs/>
          <w:color w:val="333333"/>
          <w:sz w:val="26"/>
          <w:szCs w:val="26"/>
        </w:rPr>
        <w:t> Министерства здравоохранения и социального развития РФ и Министерства образования и науки РФ от 11 марта 2012 г. № 213н/178)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2. При организации питания обучающихся и воспитанников образовательных учреждений соблюдаются требования, установленные: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техническим регламентом Таможенного союза «О безопасности пищевой продукции», принятым решением Комиссии Таможенного союза от 9 декабря 2011 г. № 880 (далее - технический регламент о безопасности пищевой продукции);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техническим регламентом Таможенного союза на соковую продукцию из фруктов и овощей, принятым решением Комиссии Таможенного союза от 9 декабря 2011 г. № 882 (далее - технический регламент на соковую продукцию из фруктов и овощей);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lastRenderedPageBreak/>
        <w:t>техническим регламентом Таможенного союза на масложировую продукцию, принятым Решением Комиссии Таможенного союза от 23 сентября 2011 г. № 883 (далее - технический регламент на масложировую продукцию);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По-видимому, в тексте предыдущего абзаца допущена опечатка. Дату названного решения следует читать как "9 декабря 2011 г."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техническим регламентом Таможенного союза «О безопасности продукции, предназначенной для детей и подростков», принятым решением Комиссии Таможенного союза от 23 сентября 2011 г. № 797;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Едиными санитарно-эпидемиологическими и гигиеническими требованиями к товарам, подлежащим санитарно-эпидемиологическому надзору (контролю), принятыми решением Комиссии Таможенного союза от 28 мая 2010 г. № 299 (далее - Единые требования);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Федеральным законом от 30 марта 1999 г. № 52-ФЗ «О санитарно-эпидемиологическом благополучии населения» (Собрание законодательства Российской Федерации, 1999, № 14, ст. 1650; 2002, № 1, ст. 2; 2003, № 2, ст. 167, № 27, ст. 2700; 2004, № 35, ст. 3607; 2005, № 19, ст. 1752; 2006, № 1, ст. 10; № 52, ст. 5498; 2007, № 1, ст. 21, ст. 29;</w:t>
      </w:r>
      <w:proofErr w:type="gramEnd"/>
      <w:r w:rsidRPr="00F569E8">
        <w:rPr>
          <w:rFonts w:ascii="Arial" w:hAnsi="Arial" w:cs="Arial"/>
          <w:color w:val="000000"/>
          <w:sz w:val="21"/>
          <w:szCs w:val="21"/>
        </w:rPr>
        <w:t xml:space="preserve"> № </w:t>
      </w: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27, ст. 3213; № 46, ст. 5554; № 49, ст. 6070; 2008, № 29, ст. 3418; № 30, ст. 3616; 2009, № 1, ст. 17; 2010, № 40, ст. 4969; 2011, № 1, ст. 6; № 30, ст. 4563, ст. 4590, ст. 4591, ст. 4596, № 50, ст. 7359);</w:t>
      </w:r>
      <w:proofErr w:type="gramEnd"/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Федеральным законом от 2 января 2000 г. № 29-ФЗ «О качестве и безопасности пищевых продуктов» (Собрание законодательства Российской Федерации, 2000, № 2, ст. 150; 2002, № 1, ст. 2; 2003, № 2, ст. 167; № 27, ст. 2700; 2004, № 35, ст. 3607; 2005, № 19, ст. 1752; № 50, ст. 5242; 2006, № 1, ст. 10; № 14, ст. 1458;</w:t>
      </w:r>
      <w:proofErr w:type="gramEnd"/>
      <w:r w:rsidRPr="00F569E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2007, № 1, ст. 29; 2008; № 30, ст. 3616; 2009, № 1, ст. 17; 2011, № 1, ст. 6; № 30, ст. 4590, 4596);</w:t>
      </w:r>
      <w:proofErr w:type="gramEnd"/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Законом Российской Федерации от 10 июля 1992 г. № 3266-1 «Об образовании» (Собрание законодательства Российской Федерации, Собрание законодательства Российской Федерации, 1996, № 3, ст. 150; 1997, № 47, ст. 5341; 2000, № 30, ст. 3120; № 33, ст. 3348; 2002, № 26, ст. 2517, № 30, ст. 3029; 2003, № 2, ст. 163; № 28, ст. 2892; 2004, № 10, ст. 835;</w:t>
      </w:r>
      <w:proofErr w:type="gramEnd"/>
      <w:r w:rsidRPr="00F569E8">
        <w:rPr>
          <w:rFonts w:ascii="Arial" w:hAnsi="Arial" w:cs="Arial"/>
          <w:color w:val="000000"/>
          <w:sz w:val="21"/>
          <w:szCs w:val="21"/>
        </w:rPr>
        <w:t xml:space="preserve"> № 27, ст. 2714; № 35, ст. 3607; 2005, № 19, ст. 1752; № 30, ст. 3103, 3111; 2006, № 1, ст. 10; № 12, ст. 1235; № 45, ст. 4627; № 50, ст. 5285; 2007, № 1, ст. 21; № 2, ст. 360; № 7, ст. 834, ст. 838; № 17, ст. 1932; № 27, ст. 3213, ст. 3215; № 30, ст. 3808; № </w:t>
      </w: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43, ст. 5084; № 44, ст. 5280; № 49, ст. 6068, 6069, 6070, 6074; 2008, № 9, ст. 813; № 17, ст. 1757; № 30, ст. 3616; № 44, ст. 4986; № 52, ст. 6236, ст. 6241; 2009, № 7, ст. 786, 787; № 29, ст. 3585; № 46, ст. 5419; № 51, ст. 6158; № 52, ст. 6405, ст. 6441; 2010, № 19, ст. 2291;</w:t>
      </w:r>
      <w:proofErr w:type="gramEnd"/>
      <w:r w:rsidRPr="00F569E8">
        <w:rPr>
          <w:rFonts w:ascii="Arial" w:hAnsi="Arial" w:cs="Arial"/>
          <w:color w:val="000000"/>
          <w:sz w:val="21"/>
          <w:szCs w:val="21"/>
        </w:rPr>
        <w:t xml:space="preserve"> № </w:t>
      </w: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25, ст. 3072; № 31, ст. 4184; № 40, ст. 4969; № 46, ст. 5918; № 50, ст. 6595; 2011, № 1, ст. 51, № 6, ст. 793; № 23, ст. 3261; № 25, ст. 3537, 3538; № 27, ст. 3871, ст. 3880; № 30, ст. 4590; № 46, ст. 6408; № 47, ст. 6608; № 49, ст. 7061, 7063; 2012, № 10, ст. 1159);</w:t>
      </w:r>
      <w:proofErr w:type="gramEnd"/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санитарно-эпидемиологическими правилами и нормативами СанПиН 2.3.2.1940-05 «Организация детского питания», утвержденными постановлением Главного государственного санитарного врача Российской Федерации от 19 января 2005 г. № 3 (зарегистрированы Министерством юстиции Российской Федерации 3 февраля 2005 г. № 6295) (далее - СанПиН 2.3.2.1940-05), с изменениями, внесенными постановлением Главного государственного санитарного врача Российской Федерации от 27 июня 2008 г. № 42 (зарегистрировано Министерством юстиции Российской Федерации 15</w:t>
      </w:r>
      <w:proofErr w:type="gramEnd"/>
      <w:r w:rsidRPr="00F569E8">
        <w:rPr>
          <w:rFonts w:ascii="Arial" w:hAnsi="Arial" w:cs="Arial"/>
          <w:color w:val="000000"/>
          <w:sz w:val="21"/>
          <w:szCs w:val="21"/>
        </w:rPr>
        <w:t xml:space="preserve"> июля 2008 г. № 11967);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санитарно-эпидемиологическими правилами и нормативами СанПиН 2.4.5.2409-08 «Санитарно-гигиенические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от 23 июля 2008 г. № 45 (зарегистрировано Министерством юстиции Российской Федерации 7 августа 2008 г. № 12085) (далее - СанПиН 2.4.5.2409-08);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 xml:space="preserve">санитарно-эпидемиологическими правилами и нормативами СанПиН 2.4.1.2660-10 «Санитарно-эпидемиологические требования к устройству, содержанию и организации </w:t>
      </w:r>
      <w:r w:rsidRPr="00F569E8">
        <w:rPr>
          <w:rFonts w:ascii="Arial" w:hAnsi="Arial" w:cs="Arial"/>
          <w:color w:val="000000"/>
          <w:sz w:val="21"/>
          <w:szCs w:val="21"/>
        </w:rPr>
        <w:lastRenderedPageBreak/>
        <w:t>режима работы в дошкольных организациях», утвержденными постановлением Главного государственного санитарного врача Российской Федерации от 22 июля 2010 г. № 91 (зарегистрированы Министерством юстиции Российской Федерации 27 августа 2010 г. № 18267), (далее - СанПиН 2.4.1.2660-10), с изменениями, внесенными постановлением Главным государственным санитарным врачом Российской Федерации от 20 декабря</w:t>
      </w:r>
      <w:proofErr w:type="gramEnd"/>
      <w:r w:rsidRPr="00F569E8">
        <w:rPr>
          <w:rFonts w:ascii="Arial" w:hAnsi="Arial" w:cs="Arial"/>
          <w:color w:val="000000"/>
          <w:sz w:val="21"/>
          <w:szCs w:val="21"/>
        </w:rPr>
        <w:t xml:space="preserve"> 2010 г. № 164 (зарегистрировано Министерством юстиции Российской Федерации 22 декабря 2010 г. № 19342);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санитарно-эпидемиологическими правилами и нормативами СанПиН 2.3.2.1078-01 «Гигиенические требования безопасности и пищевой ценности пищевых продуктов», утвержденными постановлением Главного государственного санитарного врача Российской Федерации от 14 ноября 2001 г. № 36 (зарегистрировано Министерством юстиции Российской Федерации 22 марта 2002 г. № 3326) (далее - СанПиН 2.3.2.1078-01), с изменениями, внесенными постановлениями Главного государственного санитарного врача Российской Федерации от 15 апреля 2003 г. № 41 (зарегистрировано</w:t>
      </w:r>
      <w:proofErr w:type="gramEnd"/>
      <w:r w:rsidRPr="00F569E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Министерством юстиции Российской Федерации 29 мая 2003 г. № 4603), от 25 июня 2007 г. № 42 (зарегистрировано Министерством юстиции Российской Федерации 16 июля 2007 г. № 9852), от 18 февраля 2008 г. № 13 (зарегистрировано Министерством юстиции Российской Федерации 11 марта 2008 г. № 11311), от 5 марта 2008 г. № 17 (зарегистрировано Министерством юстиции Российской Федерации 3 апреля 2008 г. № 11465), от 21 апреля</w:t>
      </w:r>
      <w:proofErr w:type="gramEnd"/>
      <w:r w:rsidRPr="00F569E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2008 г. № 26 (зарегистрировано Министерством юстиции Российской Федерации 23 мая 2008 г. № 11741), от 23 мая 2008 г. № 30 (зарегистрировано Министерством юстиции Российской Федерации 6 июня 2008 г. № 11805), от 16 июля 2008 г. № 43 (зарегистрировано Министерством юстиции Российской Федерации 31 июля 2008 г. № 12059), от 1 октября 2008 г. № 56 (зарегистрировано Министерством юстиции Российской Федерации 2 октября 2008 г</w:t>
      </w:r>
      <w:proofErr w:type="gramEnd"/>
      <w:r w:rsidRPr="00F569E8">
        <w:rPr>
          <w:rFonts w:ascii="Arial" w:hAnsi="Arial" w:cs="Arial"/>
          <w:color w:val="000000"/>
          <w:sz w:val="21"/>
          <w:szCs w:val="21"/>
        </w:rPr>
        <w:t>. № </w:t>
      </w: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12391), от 10 октября 2008 г. № 58 (зарегистрировано Министерством юстиции Российской Федерации 27 октября 2008 г. № 12530), от 11 декабря 2008 г. № 69 (зарегистрировано Министерством юстиции Российской Федерации 19 декабря 2008 г. № 12906), от 5 мая 2009 г. № 28 (зарегистрировано Министерством юстиции Российской Федерации 29 июня 2009 г. № 14168), от 8 декабря 2009 г. № 73 (зарегистрировано Министерством юстиции Российской Федерации</w:t>
      </w:r>
      <w:proofErr w:type="gramEnd"/>
      <w:r w:rsidRPr="00F569E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24 декабря 2009 г. № 15813), от 27 января 2010 г. № 6 (зарегистрировано Министерством юстиции Российской Федерации 10 марта 2010 г. № 16592), от 28 июня 2010 г. № 71 (зарегистрировано Министерством юстиции Российской Федерации 9 августа 2010 г. № 18097), от 10 августа 2010 г. № 102 (зарегистрировано Министерством юстиции Российской Федерации 8 сентября 2010 г. № 18381), от 12 ноября 2010 г. № 145 (зарегистрировано</w:t>
      </w:r>
      <w:proofErr w:type="gramEnd"/>
      <w:r w:rsidRPr="00F569E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Министерством юстиции Российской Федерации 21 декабря 2010 г. № 19298), от 11 апреля 2011 г. № 30 (зарегистрировано Министерством юстиции Российской Федерации 13 мая 2011 г. № 20739), от 1 июня 2011 г. № 79 (зарегистрировано Министерством юстиции Российской Федерации 19 июля 2011 г. № 21407), от 6 июля 2011 г. № 90 (зарегистрировано Министерством юстиции Российской Федерации 15 декабря 2011 г. № 22636);</w:t>
      </w:r>
      <w:proofErr w:type="gramEnd"/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По-видимому, в тексте предыдущего абзаца допущена опечатка. Дату постановления № 26 следует читать как "21 мая 2008 г."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 xml:space="preserve">санитарно-эпидемиологическими правилами и нормативами СанПиН 2.1.4.1074-01 «Питьевая вода. Гигиенические требования к качеству воды централизованных систем питьевого водоснабжения. </w:t>
      </w: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Контроль качества», утвержденными постановлением Главного государственного санитарного врача Российской Федерации от 26 сентября 2001 г. № 24 (зарегистрированы Министерством юстиции Российской Федерации 31 октября 2001 г. № 3011) с изменениями, внесенными постановлениями Главного государственного санитарного врача Российской Федерации от 7 апреля 2009 г. № 20 (зарегистрировано Министерством юстиции Российской Федерации 5 мая 2009 г. № 13891), от 25 февраля 2010 г. № 10 (зарегистрировано Министерством</w:t>
      </w:r>
      <w:proofErr w:type="gramEnd"/>
      <w:r w:rsidRPr="00F569E8">
        <w:rPr>
          <w:rFonts w:ascii="Arial" w:hAnsi="Arial" w:cs="Arial"/>
          <w:color w:val="000000"/>
          <w:sz w:val="21"/>
          <w:szCs w:val="21"/>
        </w:rPr>
        <w:t xml:space="preserve"> юстиции Российской Федерации 22 марта 2010 г. № 16679), от 28 июня 2010 г. № 74 (зарегистрировано Министерством юстиции Российской Федерации 30 июля 2010 г. № 18009);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 xml:space="preserve">санитарно-эпидемиологическими правилами и нормативами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утвержденными постановлением Главного государственного санитарного врача Российской </w:t>
      </w:r>
      <w:r w:rsidRPr="00F569E8">
        <w:rPr>
          <w:rFonts w:ascii="Arial" w:hAnsi="Arial" w:cs="Arial"/>
          <w:color w:val="000000"/>
          <w:sz w:val="21"/>
          <w:szCs w:val="21"/>
        </w:rPr>
        <w:lastRenderedPageBreak/>
        <w:t>Федерации от 17 марта 2003 г. № 20 (зарегистрировано Министерством юстиции Российской Федерации 21 марта 2003 г. № 4303);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санитарно-эпидемиологическими правилами и нормативами СанПиН 2.4.1201-03 «Гигиенические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реабилитации», утвержденными постановлением Главного государственного санитарного врача Российской Федерации от 11 марта 2003 г. № 13 (зарегистрировано Министерством юстиции Российской Федерации 21 марта 2003 г. № 4304) с изменениями, внесенными постановлениями Главного государственного санитарного врача Российской Федерации от 28</w:t>
      </w:r>
      <w:proofErr w:type="gramEnd"/>
      <w:r w:rsidRPr="00F569E8">
        <w:rPr>
          <w:rFonts w:ascii="Arial" w:hAnsi="Arial" w:cs="Arial"/>
          <w:color w:val="000000"/>
          <w:sz w:val="21"/>
          <w:szCs w:val="21"/>
        </w:rPr>
        <w:t xml:space="preserve"> апреля 2007 г. № 23 (зарегистрировано Министерством юстиции Российской Федерации 7 июня 2007 г. № 9616), от 4 марта 2011 г. № 16 (зарегистрировано Министерством юстиции Российской Федерации 29 марта 2011 г. № 20328);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санитарно-эпидемиологическими правилами и нормативами СанПиН 2.3.2.1293-03 «Гигиенические требования по применению пищевых добавок», утвержденными постановлением Главного государственного санитарного врача Российской Федерации от 18 апреля 2003 г. № 59 (зарегистрировано Министерством юстиции Российской Федерации 2 июня 2003 г. № 4613), с изменениями, внесенными постановлениями Главного государственного санитарного врача Российской Федерации от 26 мая 2008 г. № 32 (зарегистрировано Министерством юстиции Российской Федерации 16 июня</w:t>
      </w:r>
      <w:proofErr w:type="gramEnd"/>
      <w:r w:rsidRPr="00F569E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2008 г. № 11848), от 24 апреля 2009 г. № 24 (зарегистрировано Министерством юстиции Российской Федерации 19 мая 2003 г. № 13938), от 23 декабря 2010 г. № 168 (зарегистрировано Министерством юстиции Российской Федерации 4 февраля 2011 г. № 19706);</w:t>
      </w:r>
      <w:proofErr w:type="gramEnd"/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По-видимому, в тексте предыдущего абзаца допущена опечатка. Дату постановления № 24 следует читать как "27 апреля 2009 г."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санитарными правилами СП 2.4.990-00 «Гигиенические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родителей», утвержденными Главным государственным санитарным врачом Российской Федерации 1 ноября 2000 г. (признано не нуждающимся в государственной регистрации - соответственно письма Министерства юстиции Российской Федерации от 14 декабря 2000 г. № 10936-ЮД) (далее - СП 2.4.990-00);</w:t>
      </w:r>
      <w:proofErr w:type="gramEnd"/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4. При организации питания обучающихся и воспитанников образовательных учреждений рекомендуется реализовывать следующие задачи: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 xml:space="preserve">а) соответствие энергетической ценности суточных рационов питания </w:t>
      </w:r>
      <w:proofErr w:type="spellStart"/>
      <w:r w:rsidRPr="00F569E8">
        <w:rPr>
          <w:rFonts w:ascii="Arial" w:hAnsi="Arial" w:cs="Arial"/>
          <w:color w:val="000000"/>
          <w:sz w:val="21"/>
          <w:szCs w:val="21"/>
        </w:rPr>
        <w:t>энерготратам</w:t>
      </w:r>
      <w:proofErr w:type="spellEnd"/>
      <w:r w:rsidRPr="00F569E8">
        <w:rPr>
          <w:rFonts w:ascii="Arial" w:hAnsi="Arial" w:cs="Arial"/>
          <w:color w:val="000000"/>
          <w:sz w:val="21"/>
          <w:szCs w:val="21"/>
        </w:rPr>
        <w:t xml:space="preserve"> обучающихся и воспитанников образовательных учреждений;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</w:t>
      </w:r>
      <w:proofErr w:type="spellStart"/>
      <w:r w:rsidRPr="00F569E8">
        <w:rPr>
          <w:rFonts w:ascii="Arial" w:hAnsi="Arial" w:cs="Arial"/>
          <w:color w:val="000000"/>
          <w:sz w:val="21"/>
          <w:szCs w:val="21"/>
        </w:rPr>
        <w:t>флавоноиды</w:t>
      </w:r>
      <w:proofErr w:type="spellEnd"/>
      <w:r w:rsidRPr="00F569E8">
        <w:rPr>
          <w:rFonts w:ascii="Arial" w:hAnsi="Arial" w:cs="Arial"/>
          <w:color w:val="000000"/>
          <w:sz w:val="21"/>
          <w:szCs w:val="21"/>
        </w:rPr>
        <w:t>, нуклеотиды и др.);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в) оптимальный режим питания;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г) обеспечение в процессе технологической и кулинарной обработки продуктов питания их высоких вкусовые качества и сохранения исходной пищевой ценности;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д)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lastRenderedPageBreak/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регламентом о безопасности пищевой продукции, техническим регламентом на соковую продукцию из фруктов и овощей, техническим регламентом на масложировую продукцию, Единым требованиям, СанПиН 2.3.2.1940-05, СанПиН 2.3.2.1078-01.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мясо и мясопродукты;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рыбу и рыбопродукты;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молоко и молочные продукты;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яйца; пищевые жиры;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овощи и фрукты;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крупы, макаронные изделия и бобовые;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хлеб и хлебобулочные изделия;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сахар и кондитерские изделия.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воспитанники дошкольных образовательных учреждений - среднесуточными наборами (рационами) питания для детей возрастных групп в соответствии с СанПиН 2.4.1.2660-10;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 СанПиН 2.4.5.2409-08;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СанПиН 2.4.5.2409-08;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обучающиеся, получающие высшее профессиональное образование по очной форме обучения в учреждениях высшего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СанПиН 2.4.5.2409-08;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lastRenderedPageBreak/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дети-сироты и дети, оставшиеся без попечения родителей - среднесуточными наборами (рационами) питания в соответствии с СП 2.4.990-00.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- 10-15, 30-32 и 55 - 60% соответственно).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10. Интервалы между приемами пищи обучающихся и воспитанников образовательных учреждений рекомендуется составлять не менее 2-3 часов и не более 4-5 часов.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</w:t>
      </w: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для</w:t>
      </w:r>
      <w:proofErr w:type="gramEnd"/>
      <w:r w:rsidRPr="00F569E8">
        <w:rPr>
          <w:rFonts w:ascii="Arial" w:hAnsi="Arial" w:cs="Arial"/>
          <w:color w:val="000000"/>
          <w:sz w:val="21"/>
          <w:szCs w:val="21"/>
        </w:rPr>
        <w:t xml:space="preserve"> обучающихся во вторую смену - до 20 - 25%), ужин - 25%.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- 30 - 35%, полдник - 15%, ужин - 25%, второй ужин - 5 - 10%.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При организации шестиразового питания: завтрак - 20%, второй завтрак - 10%, обед - 30%, полдник - 15%, ужин - 20%, второй ужин - 5%.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11. Образовательным учреждениям рекомендуется использовать цикличное меню на 10, 14, 20, 28 дней.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  <w:proofErr w:type="gramEnd"/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12. В образовательных учреждениях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санитарным правилам и нормативам.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СанПиН 2.4.1.2660-10 и СанПиН 2.4.5.2409-08.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 xml:space="preserve"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</w:t>
      </w:r>
      <w:r w:rsidRPr="00F569E8">
        <w:rPr>
          <w:rFonts w:ascii="Arial" w:hAnsi="Arial" w:cs="Arial"/>
          <w:color w:val="000000"/>
          <w:sz w:val="21"/>
          <w:szCs w:val="21"/>
        </w:rPr>
        <w:lastRenderedPageBreak/>
        <w:t>пищи не следует превышать трех - 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В ассортиментный перечень пищевых продуктов для торговли через торговые автоматы могут включаться: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 , не требующее особых условий хранения (срок годности установлен для температуры до +25°С), в асептической упаковке, массой нетто до 250 г;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стерилизованные (</w:t>
      </w:r>
      <w:proofErr w:type="spellStart"/>
      <w:r w:rsidRPr="00F569E8">
        <w:rPr>
          <w:rFonts w:ascii="Arial" w:hAnsi="Arial" w:cs="Arial"/>
          <w:color w:val="000000"/>
          <w:sz w:val="21"/>
          <w:szCs w:val="21"/>
        </w:rPr>
        <w:t>термизированные</w:t>
      </w:r>
      <w:proofErr w:type="spellEnd"/>
      <w:r w:rsidRPr="00F569E8">
        <w:rPr>
          <w:rFonts w:ascii="Arial" w:hAnsi="Arial" w:cs="Arial"/>
          <w:color w:val="000000"/>
          <w:sz w:val="21"/>
          <w:szCs w:val="21"/>
        </w:rPr>
        <w:t>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+25°С);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творожные изделия (продукты), в том числе с добавлением натуральных плодовых и ягодных наполнителей или соков, с массовой долей жира до 10%, не требующие особых условий хранения (срок годности установлен для температуры до +25°С), в индивидуальной потребительской упаковке массой нетто до 125 г, с приложением пластмассовых ложечек;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вода питьевая негазированная высшей категории в упаковке емкостью до 0,5 л;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 xml:space="preserve">напитки безалкогольные негазированные витаминизированные или </w:t>
      </w:r>
      <w:proofErr w:type="spellStart"/>
      <w:r w:rsidRPr="00F569E8">
        <w:rPr>
          <w:rFonts w:ascii="Arial" w:hAnsi="Arial" w:cs="Arial"/>
          <w:color w:val="000000"/>
          <w:sz w:val="21"/>
          <w:szCs w:val="21"/>
        </w:rPr>
        <w:t>сокосодержащие</w:t>
      </w:r>
      <w:proofErr w:type="spellEnd"/>
      <w:r w:rsidRPr="00F569E8">
        <w:rPr>
          <w:rFonts w:ascii="Arial" w:hAnsi="Arial" w:cs="Arial"/>
          <w:color w:val="000000"/>
          <w:sz w:val="21"/>
          <w:szCs w:val="21"/>
        </w:rPr>
        <w:t xml:space="preserve"> (кроме тонизирующих) в алюминиевых банках, полипропиленовых или ПЭТ-бутылках емкостью до 0,5 л;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 xml:space="preserve">соки и </w:t>
      </w: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нектары</w:t>
      </w:r>
      <w:proofErr w:type="gramEnd"/>
      <w:r w:rsidRPr="00F569E8">
        <w:rPr>
          <w:rFonts w:ascii="Arial" w:hAnsi="Arial" w:cs="Arial"/>
          <w:color w:val="000000"/>
          <w:sz w:val="21"/>
          <w:szCs w:val="21"/>
        </w:rPr>
        <w:t xml:space="preserve"> фруктовые и овощные натуральные (восстановленные витаминизированные или прямого отжима, без соли, консервантов и искусственных </w:t>
      </w:r>
      <w:proofErr w:type="spellStart"/>
      <w:r w:rsidRPr="00F569E8">
        <w:rPr>
          <w:rFonts w:ascii="Arial" w:hAnsi="Arial" w:cs="Arial"/>
          <w:color w:val="000000"/>
          <w:sz w:val="21"/>
          <w:szCs w:val="21"/>
        </w:rPr>
        <w:t>ароматизаторов</w:t>
      </w:r>
      <w:proofErr w:type="spellEnd"/>
      <w:r w:rsidRPr="00F569E8">
        <w:rPr>
          <w:rFonts w:ascii="Arial" w:hAnsi="Arial" w:cs="Arial"/>
          <w:color w:val="000000"/>
          <w:sz w:val="21"/>
          <w:szCs w:val="21"/>
        </w:rPr>
        <w:t>) в индивидуальной потребительской упаковке из полимерного или комбинированного материала емкостью до 0,33 л.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 w:rsidRPr="00F569E8">
        <w:rPr>
          <w:rFonts w:ascii="Arial" w:hAnsi="Arial" w:cs="Arial"/>
          <w:color w:val="000000"/>
          <w:sz w:val="21"/>
          <w:szCs w:val="21"/>
        </w:rPr>
        <w:t>доготовочными</w:t>
      </w:r>
      <w:proofErr w:type="spellEnd"/>
      <w:r w:rsidRPr="00F569E8">
        <w:rPr>
          <w:rFonts w:ascii="Arial" w:hAnsi="Arial" w:cs="Arial"/>
          <w:color w:val="000000"/>
          <w:sz w:val="21"/>
          <w:szCs w:val="21"/>
        </w:rPr>
        <w:t xml:space="preserve"> и раздаточными столовыми образовательных учреждений.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 xml:space="preserve">20. </w:t>
      </w: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 xml:space="preserve">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 может осуществляться на базе региональных </w:t>
      </w:r>
      <w:proofErr w:type="spellStart"/>
      <w:r w:rsidRPr="00F569E8">
        <w:rPr>
          <w:rFonts w:ascii="Arial" w:hAnsi="Arial" w:cs="Arial"/>
          <w:color w:val="000000"/>
          <w:sz w:val="21"/>
          <w:szCs w:val="21"/>
        </w:rPr>
        <w:t>стажировочных</w:t>
      </w:r>
      <w:proofErr w:type="spellEnd"/>
      <w:r w:rsidRPr="00F569E8">
        <w:rPr>
          <w:rFonts w:ascii="Arial" w:hAnsi="Arial" w:cs="Arial"/>
          <w:color w:val="000000"/>
          <w:sz w:val="21"/>
          <w:szCs w:val="21"/>
        </w:rPr>
        <w:t xml:space="preserve"> площадок, в структуру которых </w:t>
      </w:r>
      <w:r w:rsidRPr="00F569E8">
        <w:rPr>
          <w:rFonts w:ascii="Arial" w:hAnsi="Arial" w:cs="Arial"/>
          <w:color w:val="000000"/>
          <w:sz w:val="21"/>
          <w:szCs w:val="21"/>
        </w:rPr>
        <w:lastRenderedPageBreak/>
        <w:t>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  <w:proofErr w:type="gramEnd"/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а) состояние здоровья обучающихся и воспитанников общеобразовательных учреждений;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б) соответствие школьных пищеблоков требованиям санитарн</w:t>
      </w: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 w:rsidRPr="00F569E8">
        <w:rPr>
          <w:rFonts w:ascii="Arial" w:hAnsi="Arial" w:cs="Arial"/>
          <w:color w:val="000000"/>
          <w:sz w:val="21"/>
          <w:szCs w:val="21"/>
        </w:rPr>
        <w:t xml:space="preserve"> эпидемиологических правил и нормативов, а также применение современных технологий организации питания;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в) модели организации питания в общеобразовательных учреждениях, реализуемые в субъекте Российской Федерации;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д)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нормативами;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е) перечень организаторов питания в общеобразовательных учреждениях;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з) система электронных безналичных расчетов при оплате питания обучающихся и воспитанников общеобразовательных учреждений;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и) изучение общественного мнения об организации питания в общеобразовательных учреждениях;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 xml:space="preserve">л) осуществление </w:t>
      </w: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контроля за</w:t>
      </w:r>
      <w:proofErr w:type="gramEnd"/>
      <w:r w:rsidRPr="00F569E8">
        <w:rPr>
          <w:rFonts w:ascii="Arial" w:hAnsi="Arial" w:cs="Arial"/>
          <w:color w:val="000000"/>
          <w:sz w:val="21"/>
          <w:szCs w:val="21"/>
        </w:rPr>
        <w:t xml:space="preserve"> качеством и безопасностью производимой продукции;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н) подготовка, переподготовка и повышение квалификации кадров в сфере организации питания в общеобразовательных учреждениях;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 xml:space="preserve">о) деятельность </w:t>
      </w:r>
      <w:proofErr w:type="spellStart"/>
      <w:r w:rsidRPr="00F569E8">
        <w:rPr>
          <w:rFonts w:ascii="Arial" w:hAnsi="Arial" w:cs="Arial"/>
          <w:color w:val="000000"/>
          <w:sz w:val="21"/>
          <w:szCs w:val="21"/>
        </w:rPr>
        <w:t>стажировочных</w:t>
      </w:r>
      <w:proofErr w:type="spellEnd"/>
      <w:r w:rsidRPr="00F569E8">
        <w:rPr>
          <w:rFonts w:ascii="Arial" w:hAnsi="Arial" w:cs="Arial"/>
          <w:color w:val="000000"/>
          <w:sz w:val="21"/>
          <w:szCs w:val="21"/>
        </w:rPr>
        <w:t xml:space="preserve">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:rsidR="00F569E8" w:rsidRPr="00F569E8" w:rsidRDefault="00F569E8" w:rsidP="00F569E8">
      <w:pPr>
        <w:spacing w:after="255" w:line="300" w:lineRule="atLeast"/>
        <w:outlineLvl w:val="1"/>
        <w:rPr>
          <w:rFonts w:ascii="Arial" w:hAnsi="Arial" w:cs="Arial"/>
          <w:b/>
          <w:bCs/>
          <w:color w:val="4D4D4D"/>
          <w:sz w:val="27"/>
          <w:szCs w:val="27"/>
        </w:rPr>
      </w:pPr>
      <w:bookmarkStart w:id="2" w:name="review"/>
      <w:bookmarkEnd w:id="2"/>
      <w:r w:rsidRPr="00F569E8">
        <w:rPr>
          <w:rFonts w:ascii="Arial" w:hAnsi="Arial" w:cs="Arial"/>
          <w:b/>
          <w:bCs/>
          <w:color w:val="4D4D4D"/>
          <w:sz w:val="27"/>
          <w:szCs w:val="27"/>
        </w:rPr>
        <w:t>Обзор документа</w:t>
      </w:r>
    </w:p>
    <w:p w:rsidR="00F569E8" w:rsidRPr="00F569E8" w:rsidRDefault="00A33E68" w:rsidP="00F569E8">
      <w:pPr>
        <w:spacing w:before="255" w:after="255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.75pt" o:hrstd="t" o:hrnoshade="t" o:hr="t" fillcolor="black" stroked="f"/>
        </w:pic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Разработаны методические рекомендации по организации питания обучающихся и воспитанников в образовательных учреждениях.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lastRenderedPageBreak/>
        <w:t>В частности, должны соблюдаться оптимальный режим питания, сбалансированность и максимальное разнообразие рациона, учитываться индивидуальные особенности учащихся (потребность в диетическом питании, пищевая аллергия и прочее).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В рацион питания должны входить все группы продуктов (мясо, рыба, молоко, яйца, овощи, фрукты, крупы, макаронные, хлебобулочные и кондитерские изделия).</w:t>
      </w:r>
      <w:proofErr w:type="gramEnd"/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Рекомендуемые интервалы между приемами пищи - не менее 2-3 часов и не более 4-5 часов.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Учреждениям следует использовать цикличное меню на 10, 14, 20, 28 дней и проводить профилактику витаминной и микроэлементной недостаточности согласно действующим санитарным правилам и нормативам. В помещениях (</w:t>
      </w:r>
      <w:proofErr w:type="gramStart"/>
      <w:r w:rsidRPr="00F569E8">
        <w:rPr>
          <w:rFonts w:ascii="Arial" w:hAnsi="Arial" w:cs="Arial"/>
          <w:color w:val="000000"/>
          <w:sz w:val="21"/>
          <w:szCs w:val="21"/>
        </w:rPr>
        <w:t>кроме</w:t>
      </w:r>
      <w:proofErr w:type="gramEnd"/>
      <w:r w:rsidRPr="00F569E8">
        <w:rPr>
          <w:rFonts w:ascii="Arial" w:hAnsi="Arial" w:cs="Arial"/>
          <w:color w:val="000000"/>
          <w:sz w:val="21"/>
          <w:szCs w:val="21"/>
        </w:rPr>
        <w:t xml:space="preserve"> дошкольных) можно ставить торговые автоматы.</w:t>
      </w:r>
    </w:p>
    <w:p w:rsidR="00F569E8" w:rsidRPr="00F569E8" w:rsidRDefault="00F569E8" w:rsidP="00F569E8">
      <w:pPr>
        <w:spacing w:after="255"/>
        <w:rPr>
          <w:rFonts w:ascii="Arial" w:hAnsi="Arial" w:cs="Arial"/>
          <w:color w:val="000000"/>
          <w:sz w:val="21"/>
          <w:szCs w:val="21"/>
        </w:rPr>
      </w:pPr>
      <w:r w:rsidRPr="00F569E8">
        <w:rPr>
          <w:rFonts w:ascii="Arial" w:hAnsi="Arial" w:cs="Arial"/>
          <w:color w:val="000000"/>
          <w:sz w:val="21"/>
          <w:szCs w:val="21"/>
        </w:rPr>
        <w:t>Ежегодно проводится всероссийский мониторинг организации школьного питания. При этом проверяется состояние здоровья обучающихся и воспитанников, соответствие пищеблоков требованиям санитарно-эпидемиологических правил и нормативов, стоимость продуктов и др.</w:t>
      </w:r>
    </w:p>
    <w:p w:rsidR="00FC4330" w:rsidRDefault="00F569E8" w:rsidP="00F569E8">
      <w:r w:rsidRPr="00F569E8">
        <w:rPr>
          <w:rFonts w:ascii="Arial" w:hAnsi="Arial" w:cs="Arial"/>
          <w:color w:val="000000"/>
          <w:sz w:val="21"/>
          <w:szCs w:val="21"/>
        </w:rPr>
        <w:br/>
      </w:r>
      <w:r w:rsidRPr="00F569E8">
        <w:rPr>
          <w:rFonts w:ascii="Arial" w:hAnsi="Arial" w:cs="Arial"/>
          <w:color w:val="000000"/>
          <w:sz w:val="21"/>
          <w:szCs w:val="21"/>
        </w:rPr>
        <w:br/>
      </w:r>
    </w:p>
    <w:sectPr w:rsidR="00FC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E8"/>
    <w:rsid w:val="005C5162"/>
    <w:rsid w:val="00A33E68"/>
    <w:rsid w:val="00F569E8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2"/>
    <w:rPr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F569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6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569E8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69E8"/>
    <w:rPr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569E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56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2"/>
    <w:rPr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F569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6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569E8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69E8"/>
    <w:rPr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569E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56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6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06390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063904/" TargetMode="External"/><Relationship Id="rId5" Type="http://schemas.openxmlformats.org/officeDocument/2006/relationships/hyperlink" Target="http://www.garant.ru/products/ipo/prime/doc/7006390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3</cp:revision>
  <dcterms:created xsi:type="dcterms:W3CDTF">2017-10-02T05:00:00Z</dcterms:created>
  <dcterms:modified xsi:type="dcterms:W3CDTF">2017-10-02T05:09:00Z</dcterms:modified>
</cp:coreProperties>
</file>